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E6" w:rsidRDefault="009D5EE6">
      <w:pPr>
        <w:keepLines/>
        <w:widowControl/>
        <w:jc w:val="center"/>
        <w:rPr>
          <w:rFonts w:cs="Times New Roman"/>
          <w:b/>
          <w:bCs/>
          <w:sz w:val="36"/>
          <w:szCs w:val="36"/>
        </w:rPr>
      </w:pPr>
      <w:bookmarkStart w:id="0" w:name="_GoBack"/>
      <w:bookmarkEnd w:id="0"/>
      <w:r>
        <w:rPr>
          <w:rFonts w:cs="Times New Roman"/>
          <w:b/>
          <w:bCs/>
          <w:sz w:val="36"/>
          <w:szCs w:val="36"/>
        </w:rPr>
        <w:t xml:space="preserve">A </w:t>
      </w:r>
      <w:r w:rsidR="003641A2">
        <w:rPr>
          <w:rFonts w:cs="Times New Roman"/>
          <w:b/>
          <w:bCs/>
          <w:sz w:val="36"/>
          <w:szCs w:val="36"/>
        </w:rPr>
        <w:t xml:space="preserve">Bible </w:t>
      </w:r>
      <w:r>
        <w:rPr>
          <w:rFonts w:cs="Times New Roman"/>
          <w:b/>
          <w:bCs/>
          <w:sz w:val="36"/>
          <w:szCs w:val="36"/>
        </w:rPr>
        <w:t xml:space="preserve">Student’s Guide to the </w:t>
      </w:r>
      <w:r w:rsidRPr="00277D16">
        <w:rPr>
          <w:rFonts w:cs="Times New Roman"/>
          <w:b/>
          <w:bCs/>
          <w:i/>
          <w:sz w:val="36"/>
          <w:szCs w:val="36"/>
        </w:rPr>
        <w:t>MLA Handbook</w:t>
      </w:r>
    </w:p>
    <w:p w:rsidR="009D5EE6" w:rsidRDefault="00F97BB4">
      <w:pPr>
        <w:pStyle w:val="Heading1"/>
        <w:rPr>
          <w:rFonts w:cs="Times New Roman"/>
        </w:rPr>
      </w:pPr>
      <w:r>
        <w:rPr>
          <w:rFonts w:cs="Times New Roman"/>
        </w:rPr>
        <w:t>Prepared by Dr. Clay Ham and Dr. Cara Snyder (</w:t>
      </w:r>
      <w:r w:rsidR="00B32ACC">
        <w:rPr>
          <w:rFonts w:cs="Times New Roman"/>
        </w:rPr>
        <w:t xml:space="preserve">rev. </w:t>
      </w:r>
      <w:r w:rsidR="00A27882">
        <w:rPr>
          <w:rFonts w:cs="Times New Roman"/>
        </w:rPr>
        <w:t>20</w:t>
      </w:r>
      <w:r w:rsidR="00F65614">
        <w:rPr>
          <w:rFonts w:cs="Times New Roman"/>
        </w:rPr>
        <w:t>14</w:t>
      </w:r>
      <w:r>
        <w:rPr>
          <w:rFonts w:cs="Times New Roman"/>
        </w:rPr>
        <w:t>)</w:t>
      </w:r>
    </w:p>
    <w:p w:rsidR="009D5EE6" w:rsidRDefault="009D5EE6">
      <w:pPr>
        <w:widowControl/>
        <w:spacing w:line="480" w:lineRule="atLeast"/>
        <w:rPr>
          <w:rFonts w:cs="Times New Roman"/>
          <w:szCs w:val="24"/>
        </w:rPr>
      </w:pPr>
      <w:r>
        <w:rPr>
          <w:rFonts w:cs="Times New Roman"/>
          <w:b/>
          <w:bCs/>
          <w:szCs w:val="24"/>
        </w:rPr>
        <w:tab/>
      </w:r>
      <w:r>
        <w:rPr>
          <w:rFonts w:cs="Times New Roman"/>
          <w:szCs w:val="24"/>
        </w:rPr>
        <w:t xml:space="preserve">The faculty at Dallas Christian College requires students to use the current edition of </w:t>
      </w:r>
      <w:r w:rsidR="00FD0518">
        <w:rPr>
          <w:rFonts w:cs="Times New Roman"/>
          <w:szCs w:val="24"/>
        </w:rPr>
        <w:t xml:space="preserve">the </w:t>
      </w:r>
      <w:r w:rsidRPr="00277D16">
        <w:rPr>
          <w:rFonts w:cs="Times New Roman"/>
          <w:i/>
          <w:szCs w:val="24"/>
        </w:rPr>
        <w:t>MLA Handbook for Writers of Research Papers</w:t>
      </w:r>
      <w:r>
        <w:rPr>
          <w:rFonts w:cs="Times New Roman"/>
          <w:szCs w:val="24"/>
        </w:rPr>
        <w:t xml:space="preserve"> as the manual of style for written projects and research </w:t>
      </w:r>
      <w:r w:rsidRPr="00954A62">
        <w:rPr>
          <w:rFonts w:cs="Times New Roman"/>
          <w:szCs w:val="24"/>
        </w:rPr>
        <w:t>papers</w:t>
      </w:r>
      <w:r w:rsidR="00171B93" w:rsidRPr="00954A62">
        <w:rPr>
          <w:rFonts w:cs="Times New Roman"/>
          <w:szCs w:val="24"/>
        </w:rPr>
        <w:t xml:space="preserve"> in humanities courses</w:t>
      </w:r>
      <w:r w:rsidRPr="00954A62">
        <w:rPr>
          <w:rFonts w:cs="Times New Roman"/>
          <w:szCs w:val="24"/>
        </w:rPr>
        <w:t>.</w:t>
      </w:r>
      <w:r>
        <w:rPr>
          <w:rFonts w:cs="Times New Roman"/>
          <w:szCs w:val="24"/>
        </w:rPr>
        <w:t xml:space="preserve"> The </w:t>
      </w:r>
      <w:r w:rsidR="00845B96">
        <w:rPr>
          <w:rFonts w:cs="Times New Roman"/>
          <w:szCs w:val="24"/>
        </w:rPr>
        <w:t>guide</w:t>
      </w:r>
      <w:r>
        <w:rPr>
          <w:rFonts w:cs="Times New Roman"/>
          <w:szCs w:val="24"/>
        </w:rPr>
        <w:t xml:space="preserve"> which follows is presented to help you, the student, apply MLA style to your papers and to give you specific examples of MLA style used with theological sources. This </w:t>
      </w:r>
      <w:r w:rsidR="00845B96">
        <w:rPr>
          <w:rFonts w:cs="Times New Roman"/>
          <w:szCs w:val="24"/>
        </w:rPr>
        <w:t>guide</w:t>
      </w:r>
      <w:r>
        <w:rPr>
          <w:rFonts w:cs="Times New Roman"/>
          <w:szCs w:val="24"/>
        </w:rPr>
        <w:t xml:space="preserve"> will probably be more important to you than the MLA manual itself (so </w:t>
      </w:r>
      <w:r w:rsidR="00845B96">
        <w:rPr>
          <w:rFonts w:cs="Times New Roman"/>
          <w:szCs w:val="24"/>
        </w:rPr>
        <w:t>save a copy</w:t>
      </w:r>
      <w:r>
        <w:rPr>
          <w:rFonts w:cs="Times New Roman"/>
          <w:szCs w:val="24"/>
        </w:rPr>
        <w:t xml:space="preserve"> in a safe place; use it throughout your DCC career). If this </w:t>
      </w:r>
      <w:r w:rsidR="00845B96">
        <w:rPr>
          <w:rFonts w:cs="Times New Roman"/>
          <w:szCs w:val="24"/>
        </w:rPr>
        <w:t>guide</w:t>
      </w:r>
      <w:r>
        <w:rPr>
          <w:rFonts w:cs="Times New Roman"/>
          <w:szCs w:val="24"/>
        </w:rPr>
        <w:t xml:space="preserve"> overlooks some detail or is unclear at any point, refer to the </w:t>
      </w:r>
      <w:r w:rsidRPr="00277D16">
        <w:rPr>
          <w:rFonts w:cs="Times New Roman"/>
          <w:i/>
          <w:szCs w:val="24"/>
        </w:rPr>
        <w:t>MLA Handbook</w:t>
      </w:r>
      <w:r>
        <w:rPr>
          <w:rFonts w:cs="Times New Roman"/>
          <w:szCs w:val="24"/>
        </w:rPr>
        <w:t xml:space="preserve"> or  </w:t>
      </w:r>
      <w:hyperlink r:id="rId8" w:history="1">
        <w:r w:rsidR="00BD093C" w:rsidRPr="00EE2FEB">
          <w:rPr>
            <w:rStyle w:val="Hyperlink"/>
            <w:rFonts w:cs="Times New Roman"/>
            <w:szCs w:val="24"/>
          </w:rPr>
          <w:t>http://www.mlahandbook.org</w:t>
        </w:r>
      </w:hyperlink>
      <w:r w:rsidR="00BD093C">
        <w:rPr>
          <w:rFonts w:cs="Times New Roman"/>
          <w:szCs w:val="24"/>
        </w:rPr>
        <w:t xml:space="preserve"> (using your activation code from your print copy)</w:t>
      </w:r>
      <w:r>
        <w:rPr>
          <w:rFonts w:cs="Times New Roman"/>
          <w:szCs w:val="24"/>
        </w:rPr>
        <w:t>.</w:t>
      </w:r>
    </w:p>
    <w:p w:rsidR="009D5EE6" w:rsidRDefault="009D5EE6">
      <w:pPr>
        <w:widowControl/>
        <w:spacing w:line="480" w:lineRule="atLeast"/>
        <w:rPr>
          <w:rFonts w:cs="Times New Roman"/>
          <w:szCs w:val="24"/>
        </w:rPr>
      </w:pPr>
      <w:r>
        <w:rPr>
          <w:rFonts w:cs="Times New Roman"/>
          <w:szCs w:val="24"/>
        </w:rPr>
        <w:tab/>
        <w:t xml:space="preserve">Various style guides are used in the scholarly world, the MLA manual being only one of them. </w:t>
      </w:r>
      <w:r w:rsidR="00171B93">
        <w:rPr>
          <w:rFonts w:cs="Times New Roman"/>
          <w:szCs w:val="24"/>
        </w:rPr>
        <w:t xml:space="preserve"> </w:t>
      </w:r>
      <w:r w:rsidR="00E63410" w:rsidRPr="00954A62">
        <w:rPr>
          <w:rFonts w:cs="Times New Roman"/>
          <w:szCs w:val="24"/>
        </w:rPr>
        <w:t>At DCC, i</w:t>
      </w:r>
      <w:r w:rsidR="00171B93" w:rsidRPr="00954A62">
        <w:rPr>
          <w:rFonts w:cs="Times New Roman"/>
          <w:szCs w:val="24"/>
        </w:rPr>
        <w:t>n the social sciences, business, and education, APA style is used</w:t>
      </w:r>
      <w:r w:rsidR="00E63410" w:rsidRPr="00954A62">
        <w:rPr>
          <w:rFonts w:cs="Times New Roman"/>
          <w:szCs w:val="24"/>
        </w:rPr>
        <w:t>.</w:t>
      </w:r>
      <w:r w:rsidR="00171B93">
        <w:rPr>
          <w:rFonts w:cs="Times New Roman"/>
          <w:szCs w:val="24"/>
        </w:rPr>
        <w:t xml:space="preserve"> </w:t>
      </w:r>
      <w:r w:rsidR="00E63410">
        <w:rPr>
          <w:rFonts w:cs="Times New Roman"/>
          <w:szCs w:val="24"/>
        </w:rPr>
        <w:t xml:space="preserve"> W</w:t>
      </w:r>
      <w:r>
        <w:rPr>
          <w:rFonts w:cs="Times New Roman"/>
          <w:szCs w:val="24"/>
        </w:rPr>
        <w:t>hen you enroll in graduate school, you</w:t>
      </w:r>
      <w:r w:rsidR="00E63410">
        <w:rPr>
          <w:rFonts w:cs="Times New Roman"/>
          <w:szCs w:val="24"/>
        </w:rPr>
        <w:t xml:space="preserve"> may</w:t>
      </w:r>
      <w:r>
        <w:rPr>
          <w:rFonts w:cs="Times New Roman"/>
          <w:szCs w:val="24"/>
        </w:rPr>
        <w:t xml:space="preserve"> find yourself having to use </w:t>
      </w:r>
      <w:r w:rsidR="00E63410">
        <w:rPr>
          <w:rFonts w:cs="Times New Roman"/>
          <w:szCs w:val="24"/>
        </w:rPr>
        <w:t>another style</w:t>
      </w:r>
      <w:r>
        <w:rPr>
          <w:rFonts w:cs="Times New Roman"/>
          <w:szCs w:val="24"/>
        </w:rPr>
        <w:t xml:space="preserve">. </w:t>
      </w:r>
      <w:r w:rsidR="00E63410">
        <w:rPr>
          <w:rFonts w:cs="Times New Roman"/>
          <w:szCs w:val="24"/>
        </w:rPr>
        <w:t xml:space="preserve"> </w:t>
      </w:r>
      <w:r>
        <w:rPr>
          <w:rFonts w:cs="Times New Roman"/>
          <w:szCs w:val="24"/>
        </w:rPr>
        <w:t>But in the meantime, familiarize yourself with MLA style. It aims at clarity and simplicity. It is widely used in this country in the humanities.</w:t>
      </w:r>
    </w:p>
    <w:p w:rsidR="009D5EE6" w:rsidRDefault="009D5EE6">
      <w:pPr>
        <w:widowControl/>
        <w:spacing w:line="480" w:lineRule="atLeast"/>
        <w:rPr>
          <w:rFonts w:cs="Times New Roman"/>
          <w:szCs w:val="24"/>
        </w:rPr>
      </w:pPr>
      <w:r>
        <w:rPr>
          <w:rFonts w:cs="Times New Roman"/>
          <w:szCs w:val="24"/>
        </w:rPr>
        <w:tab/>
        <w:t>The goal in all style manuals is the same: to make the reading of scholarly writing as easy as possible. Certain conventions are agreed upon to achieve this end, and violation of those conventions confuses the reader. Life is confusing enough. Help eliminate some of the confusion by following th</w:t>
      </w:r>
      <w:r w:rsidR="00E63410">
        <w:rPr>
          <w:rFonts w:cs="Times New Roman"/>
          <w:szCs w:val="24"/>
        </w:rPr>
        <w:t>e</w:t>
      </w:r>
      <w:r>
        <w:rPr>
          <w:rFonts w:cs="Times New Roman"/>
          <w:szCs w:val="24"/>
        </w:rPr>
        <w:t xml:space="preserve"> guide to the letter, every jot and tittle. </w:t>
      </w:r>
    </w:p>
    <w:p w:rsidR="009D5EE6" w:rsidRDefault="009D5EE6">
      <w:pPr>
        <w:widowControl/>
        <w:spacing w:line="480" w:lineRule="atLeast"/>
        <w:rPr>
          <w:rFonts w:cs="Times New Roman"/>
          <w:szCs w:val="24"/>
        </w:rPr>
      </w:pPr>
      <w:r>
        <w:rPr>
          <w:rFonts w:cs="Times New Roman"/>
          <w:szCs w:val="24"/>
        </w:rPr>
        <w:tab/>
        <w:t>Th</w:t>
      </w:r>
      <w:r w:rsidR="00E63410">
        <w:rPr>
          <w:rFonts w:cs="Times New Roman"/>
          <w:szCs w:val="24"/>
        </w:rPr>
        <w:t>is</w:t>
      </w:r>
      <w:r>
        <w:rPr>
          <w:rFonts w:cs="Times New Roman"/>
          <w:szCs w:val="24"/>
        </w:rPr>
        <w:t xml:space="preserve"> guide</w:t>
      </w:r>
      <w:r w:rsidR="00E63410">
        <w:rPr>
          <w:rFonts w:cs="Times New Roman"/>
          <w:szCs w:val="24"/>
        </w:rPr>
        <w:t xml:space="preserve"> to MLA</w:t>
      </w:r>
      <w:r>
        <w:rPr>
          <w:rFonts w:cs="Times New Roman"/>
          <w:szCs w:val="24"/>
        </w:rPr>
        <w:t xml:space="preserve"> includes the following:</w:t>
      </w:r>
    </w:p>
    <w:p w:rsidR="009D5EE6" w:rsidRDefault="009D5EE6">
      <w:pPr>
        <w:pStyle w:val="a"/>
        <w:widowControl/>
        <w:ind w:left="0"/>
        <w:rPr>
          <w:rFonts w:ascii="Times New Roman" w:hAnsi="Times New Roman" w:cs="Times New Roman"/>
          <w:sz w:val="24"/>
          <w:szCs w:val="24"/>
        </w:rPr>
      </w:pPr>
    </w:p>
    <w:p w:rsidR="00954A5B" w:rsidRDefault="009D5EE6">
      <w:pPr>
        <w:pStyle w:val="a"/>
        <w:widowControl/>
        <w:numPr>
          <w:ilvl w:val="0"/>
          <w:numId w:val="26"/>
        </w:numPr>
        <w:rPr>
          <w:rFonts w:ascii="Times New Roman" w:hAnsi="Times New Roman" w:cs="Times New Roman"/>
          <w:sz w:val="24"/>
          <w:szCs w:val="24"/>
        </w:rPr>
      </w:pPr>
      <w:r>
        <w:rPr>
          <w:rFonts w:ascii="Times New Roman" w:hAnsi="Times New Roman" w:cs="Times New Roman"/>
          <w:b/>
          <w:bCs/>
          <w:sz w:val="24"/>
          <w:szCs w:val="24"/>
        </w:rPr>
        <w:t>Quick reference for MLA style</w:t>
      </w:r>
      <w:r>
        <w:rPr>
          <w:rFonts w:ascii="Times New Roman" w:hAnsi="Times New Roman" w:cs="Times New Roman"/>
          <w:sz w:val="24"/>
          <w:szCs w:val="24"/>
        </w:rPr>
        <w:t xml:space="preserve"> (seven ways to look like you know MLA)</w:t>
      </w:r>
    </w:p>
    <w:p w:rsidR="00954A5B" w:rsidRDefault="00954A5B" w:rsidP="00954A5B">
      <w:pPr>
        <w:pStyle w:val="a"/>
        <w:widowControl/>
        <w:ind w:left="360"/>
        <w:rPr>
          <w:rFonts w:ascii="Times New Roman" w:hAnsi="Times New Roman" w:cs="Times New Roman"/>
          <w:sz w:val="24"/>
          <w:szCs w:val="24"/>
        </w:rPr>
      </w:pPr>
    </w:p>
    <w:p w:rsidR="00954A5B" w:rsidRDefault="009D5EE6">
      <w:pPr>
        <w:pStyle w:val="a"/>
        <w:widowControl/>
        <w:numPr>
          <w:ilvl w:val="0"/>
          <w:numId w:val="26"/>
        </w:numPr>
        <w:rPr>
          <w:rFonts w:ascii="Times New Roman" w:hAnsi="Times New Roman" w:cs="Times New Roman"/>
          <w:sz w:val="24"/>
          <w:szCs w:val="24"/>
        </w:rPr>
      </w:pPr>
      <w:r>
        <w:rPr>
          <w:rFonts w:ascii="Times New Roman" w:hAnsi="Times New Roman" w:cs="Times New Roman"/>
          <w:b/>
          <w:bCs/>
          <w:sz w:val="24"/>
          <w:szCs w:val="24"/>
        </w:rPr>
        <w:t>MLA parenthetical documentation</w:t>
      </w:r>
      <w:r>
        <w:rPr>
          <w:rFonts w:ascii="Times New Roman" w:hAnsi="Times New Roman" w:cs="Times New Roman"/>
          <w:sz w:val="24"/>
          <w:szCs w:val="24"/>
        </w:rPr>
        <w:t xml:space="preserve"> (how to cite where you got that quot</w:t>
      </w:r>
      <w:r w:rsidR="00845B96">
        <w:rPr>
          <w:rFonts w:ascii="Times New Roman" w:hAnsi="Times New Roman" w:cs="Times New Roman"/>
          <w:sz w:val="24"/>
          <w:szCs w:val="24"/>
        </w:rPr>
        <w:t xml:space="preserve">ation </w:t>
      </w:r>
      <w:r>
        <w:rPr>
          <w:rFonts w:ascii="Times New Roman" w:hAnsi="Times New Roman" w:cs="Times New Roman"/>
          <w:sz w:val="24"/>
          <w:szCs w:val="24"/>
        </w:rPr>
        <w:t>or idea)</w:t>
      </w:r>
    </w:p>
    <w:p w:rsidR="00954A5B" w:rsidRDefault="00954A5B" w:rsidP="00954A5B">
      <w:pPr>
        <w:pStyle w:val="a"/>
        <w:widowControl/>
        <w:ind w:left="0"/>
        <w:rPr>
          <w:rFonts w:ascii="Times New Roman" w:hAnsi="Times New Roman" w:cs="Times New Roman"/>
          <w:b/>
          <w:bCs/>
          <w:sz w:val="24"/>
          <w:szCs w:val="24"/>
        </w:rPr>
      </w:pPr>
    </w:p>
    <w:p w:rsidR="00954A5B" w:rsidRDefault="009D5EE6">
      <w:pPr>
        <w:pStyle w:val="a"/>
        <w:widowControl/>
        <w:numPr>
          <w:ilvl w:val="0"/>
          <w:numId w:val="26"/>
        </w:numPr>
        <w:rPr>
          <w:rFonts w:ascii="Times New Roman" w:hAnsi="Times New Roman" w:cs="Times New Roman"/>
          <w:sz w:val="24"/>
          <w:szCs w:val="24"/>
        </w:rPr>
      </w:pPr>
      <w:r>
        <w:rPr>
          <w:rFonts w:ascii="Times New Roman" w:hAnsi="Times New Roman" w:cs="Times New Roman"/>
          <w:b/>
          <w:bCs/>
          <w:sz w:val="24"/>
          <w:szCs w:val="24"/>
        </w:rPr>
        <w:t>Sample entries</w:t>
      </w:r>
      <w:r w:rsidR="00E63410">
        <w:rPr>
          <w:rFonts w:ascii="Times New Roman" w:hAnsi="Times New Roman" w:cs="Times New Roman"/>
          <w:b/>
          <w:bCs/>
          <w:sz w:val="24"/>
          <w:szCs w:val="24"/>
        </w:rPr>
        <w:t xml:space="preserve"> for a bibliography</w:t>
      </w:r>
      <w:r>
        <w:rPr>
          <w:rFonts w:ascii="Times New Roman" w:hAnsi="Times New Roman" w:cs="Times New Roman"/>
          <w:sz w:val="24"/>
          <w:szCs w:val="24"/>
        </w:rPr>
        <w:t xml:space="preserve"> (how to list books, articles, and electronic sources)</w:t>
      </w:r>
    </w:p>
    <w:p w:rsidR="00954A5B" w:rsidRDefault="00954A5B" w:rsidP="00954A5B">
      <w:pPr>
        <w:pStyle w:val="a"/>
        <w:widowControl/>
        <w:ind w:left="0"/>
        <w:rPr>
          <w:rFonts w:ascii="Times New Roman" w:hAnsi="Times New Roman" w:cs="Times New Roman"/>
          <w:b/>
          <w:bCs/>
          <w:sz w:val="24"/>
          <w:szCs w:val="24"/>
        </w:rPr>
      </w:pPr>
    </w:p>
    <w:p w:rsidR="00954A5B" w:rsidRDefault="009D5EE6">
      <w:pPr>
        <w:pStyle w:val="a"/>
        <w:widowControl/>
        <w:numPr>
          <w:ilvl w:val="0"/>
          <w:numId w:val="26"/>
        </w:numPr>
        <w:rPr>
          <w:rFonts w:ascii="Times New Roman" w:hAnsi="Times New Roman" w:cs="Times New Roman"/>
          <w:sz w:val="24"/>
          <w:szCs w:val="24"/>
        </w:rPr>
      </w:pPr>
      <w:r>
        <w:rPr>
          <w:rFonts w:ascii="Times New Roman" w:hAnsi="Times New Roman" w:cs="Times New Roman"/>
          <w:b/>
          <w:bCs/>
          <w:sz w:val="24"/>
          <w:szCs w:val="24"/>
        </w:rPr>
        <w:t>Some details about MLA</w:t>
      </w:r>
      <w:r>
        <w:rPr>
          <w:rFonts w:ascii="Times New Roman" w:hAnsi="Times New Roman" w:cs="Times New Roman"/>
          <w:sz w:val="24"/>
          <w:szCs w:val="24"/>
        </w:rPr>
        <w:t xml:space="preserve"> </w:t>
      </w:r>
      <w:r w:rsidR="00E63410">
        <w:rPr>
          <w:rFonts w:ascii="Times New Roman" w:hAnsi="Times New Roman" w:cs="Times New Roman"/>
          <w:sz w:val="24"/>
          <w:szCs w:val="24"/>
        </w:rPr>
        <w:t>(</w:t>
      </w:r>
      <w:r w:rsidR="007447E6">
        <w:rPr>
          <w:rFonts w:ascii="Times New Roman" w:hAnsi="Times New Roman" w:cs="Times New Roman"/>
          <w:sz w:val="24"/>
          <w:szCs w:val="24"/>
        </w:rPr>
        <w:t>how to capitalize a title, e.g.)</w:t>
      </w:r>
    </w:p>
    <w:p w:rsidR="00954A5B" w:rsidRDefault="00954A5B" w:rsidP="00954A5B">
      <w:pPr>
        <w:pStyle w:val="a"/>
        <w:widowControl/>
        <w:ind w:left="0"/>
        <w:rPr>
          <w:rFonts w:ascii="Times New Roman" w:hAnsi="Times New Roman" w:cs="Times New Roman"/>
          <w:b/>
          <w:bCs/>
          <w:sz w:val="24"/>
          <w:szCs w:val="24"/>
        </w:rPr>
      </w:pPr>
    </w:p>
    <w:p w:rsidR="00954A5B" w:rsidRDefault="009D5EE6" w:rsidP="00954A5B">
      <w:pPr>
        <w:pStyle w:val="a"/>
        <w:widowControl/>
        <w:numPr>
          <w:ilvl w:val="0"/>
          <w:numId w:val="26"/>
        </w:numPr>
        <w:rPr>
          <w:rFonts w:ascii="Times New Roman" w:hAnsi="Times New Roman" w:cs="Times New Roman"/>
          <w:sz w:val="24"/>
          <w:szCs w:val="24"/>
        </w:rPr>
      </w:pPr>
      <w:r>
        <w:rPr>
          <w:rFonts w:ascii="Times New Roman" w:hAnsi="Times New Roman" w:cs="Times New Roman"/>
          <w:b/>
          <w:bCs/>
          <w:sz w:val="24"/>
          <w:szCs w:val="24"/>
        </w:rPr>
        <w:t>Two pages that illustrate a title page</w:t>
      </w:r>
      <w:r>
        <w:rPr>
          <w:rFonts w:ascii="Times New Roman" w:hAnsi="Times New Roman" w:cs="Times New Roman"/>
          <w:sz w:val="24"/>
          <w:szCs w:val="24"/>
        </w:rPr>
        <w:t xml:space="preserve"> (if your professor requires one)</w:t>
      </w:r>
    </w:p>
    <w:p w:rsidR="00954A5B" w:rsidRDefault="00954A5B" w:rsidP="00954A5B">
      <w:pPr>
        <w:pStyle w:val="a"/>
        <w:widowControl/>
        <w:ind w:left="0"/>
        <w:rPr>
          <w:rFonts w:ascii="Times New Roman" w:hAnsi="Times New Roman" w:cs="Times New Roman"/>
          <w:b/>
          <w:bCs/>
          <w:sz w:val="24"/>
          <w:szCs w:val="24"/>
        </w:rPr>
      </w:pPr>
    </w:p>
    <w:p w:rsidR="009D5EE6" w:rsidRDefault="00BD093C" w:rsidP="00954A5B">
      <w:pPr>
        <w:pStyle w:val="a"/>
        <w:widowControl/>
        <w:numPr>
          <w:ilvl w:val="0"/>
          <w:numId w:val="26"/>
        </w:numPr>
        <w:rPr>
          <w:rFonts w:ascii="Times New Roman" w:hAnsi="Times New Roman" w:cs="Times New Roman"/>
          <w:sz w:val="24"/>
          <w:szCs w:val="24"/>
        </w:rPr>
      </w:pPr>
      <w:r>
        <w:rPr>
          <w:rFonts w:ascii="Times New Roman" w:hAnsi="Times New Roman" w:cs="Times New Roman"/>
          <w:b/>
          <w:bCs/>
          <w:sz w:val="24"/>
          <w:szCs w:val="24"/>
        </w:rPr>
        <w:t>A</w:t>
      </w:r>
      <w:r w:rsidR="009D5EE6">
        <w:rPr>
          <w:rFonts w:ascii="Times New Roman" w:hAnsi="Times New Roman" w:cs="Times New Roman"/>
          <w:b/>
          <w:bCs/>
          <w:sz w:val="24"/>
          <w:szCs w:val="24"/>
        </w:rPr>
        <w:t xml:space="preserve"> sample paper in MLA style</w:t>
      </w:r>
      <w:r w:rsidR="009D5EE6">
        <w:rPr>
          <w:rFonts w:ascii="Times New Roman" w:hAnsi="Times New Roman" w:cs="Times New Roman"/>
          <w:sz w:val="24"/>
          <w:szCs w:val="24"/>
        </w:rPr>
        <w:t xml:space="preserve"> (what your paper should look like)</w:t>
      </w:r>
    </w:p>
    <w:p w:rsidR="009D5EE6" w:rsidRDefault="009D5EE6">
      <w:pPr>
        <w:pStyle w:val="a"/>
        <w:widowControl/>
        <w:ind w:left="0"/>
        <w:jc w:val="center"/>
        <w:rPr>
          <w:rFonts w:ascii="Times New Roman" w:hAnsi="Times New Roman" w:cs="Times New Roman"/>
          <w:b/>
          <w:bCs/>
          <w:sz w:val="36"/>
          <w:szCs w:val="36"/>
        </w:rPr>
      </w:pPr>
      <w:r>
        <w:rPr>
          <w:rFonts w:ascii="Times New Roman" w:hAnsi="Times New Roman" w:cs="Times New Roman"/>
          <w:sz w:val="24"/>
          <w:szCs w:val="24"/>
        </w:rPr>
        <w:br w:type="page"/>
      </w:r>
      <w:r>
        <w:rPr>
          <w:rFonts w:ascii="Times New Roman" w:hAnsi="Times New Roman" w:cs="Times New Roman"/>
          <w:b/>
          <w:bCs/>
          <w:sz w:val="36"/>
          <w:szCs w:val="36"/>
        </w:rPr>
        <w:lastRenderedPageBreak/>
        <w:t>Quick Reference for MLA Style</w:t>
      </w:r>
    </w:p>
    <w:p w:rsidR="009D5EE6" w:rsidRDefault="009D5EE6">
      <w:pPr>
        <w:widowControl/>
        <w:rPr>
          <w:rFonts w:cs="Times New Roman"/>
          <w:szCs w:val="24"/>
        </w:rPr>
      </w:pPr>
    </w:p>
    <w:p w:rsidR="00671F07" w:rsidRDefault="00671F07" w:rsidP="00671F07">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Use parenthetical documentation, not footnotes, to cite your sources.</w:t>
      </w:r>
    </w:p>
    <w:p w:rsidR="009D5EE6" w:rsidRDefault="009D5EE6" w:rsidP="00163749">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Double-space everything (even </w:t>
      </w:r>
      <w:r w:rsidR="00845B96">
        <w:rPr>
          <w:rFonts w:ascii="Times New Roman" w:hAnsi="Times New Roman" w:cs="Times New Roman"/>
          <w:sz w:val="28"/>
          <w:szCs w:val="28"/>
        </w:rPr>
        <w:t xml:space="preserve">each </w:t>
      </w:r>
      <w:r w:rsidR="00D34A53">
        <w:rPr>
          <w:rFonts w:ascii="Times New Roman" w:hAnsi="Times New Roman" w:cs="Times New Roman"/>
          <w:sz w:val="28"/>
          <w:szCs w:val="28"/>
        </w:rPr>
        <w:t>long quotation</w:t>
      </w:r>
      <w:r w:rsidR="00671F07">
        <w:rPr>
          <w:rFonts w:ascii="Times New Roman" w:hAnsi="Times New Roman" w:cs="Times New Roman"/>
          <w:sz w:val="28"/>
          <w:szCs w:val="28"/>
        </w:rPr>
        <w:t>, footnote,</w:t>
      </w:r>
      <w:r w:rsidR="00671F07">
        <w:rPr>
          <w:rStyle w:val="FootnoteReference"/>
          <w:rFonts w:ascii="Times New Roman" w:hAnsi="Times New Roman" w:cs="Times New Roman"/>
          <w:sz w:val="28"/>
          <w:szCs w:val="28"/>
        </w:rPr>
        <w:footnoteReference w:id="1"/>
      </w:r>
      <w:r w:rsidR="00D34A53">
        <w:rPr>
          <w:rFonts w:ascii="Times New Roman" w:hAnsi="Times New Roman" w:cs="Times New Roman"/>
          <w:sz w:val="28"/>
          <w:szCs w:val="28"/>
        </w:rPr>
        <w:t xml:space="preserve"> and </w:t>
      </w:r>
      <w:r w:rsidR="00845B96">
        <w:rPr>
          <w:rFonts w:ascii="Times New Roman" w:hAnsi="Times New Roman" w:cs="Times New Roman"/>
          <w:sz w:val="28"/>
          <w:szCs w:val="28"/>
        </w:rPr>
        <w:t xml:space="preserve">entry in </w:t>
      </w:r>
      <w:r>
        <w:rPr>
          <w:rFonts w:ascii="Times New Roman" w:hAnsi="Times New Roman" w:cs="Times New Roman"/>
          <w:sz w:val="28"/>
          <w:szCs w:val="28"/>
        </w:rPr>
        <w:t xml:space="preserve">the </w:t>
      </w:r>
      <w:r w:rsidR="00671F07">
        <w:rPr>
          <w:rFonts w:ascii="Times New Roman" w:hAnsi="Times New Roman" w:cs="Times New Roman"/>
          <w:sz w:val="28"/>
          <w:szCs w:val="28"/>
        </w:rPr>
        <w:tab/>
      </w:r>
      <w:r>
        <w:rPr>
          <w:rFonts w:ascii="Times New Roman" w:hAnsi="Times New Roman" w:cs="Times New Roman"/>
          <w:sz w:val="28"/>
          <w:szCs w:val="28"/>
        </w:rPr>
        <w:t>bibliography).</w:t>
      </w:r>
    </w:p>
    <w:p w:rsidR="009D5EE6" w:rsidRDefault="009D5EE6" w:rsidP="00163749">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Use one-inch margins all around</w:t>
      </w:r>
      <w:r w:rsidR="00163749">
        <w:rPr>
          <w:rFonts w:ascii="Times New Roman" w:hAnsi="Times New Roman" w:cs="Times New Roman"/>
          <w:sz w:val="28"/>
          <w:szCs w:val="28"/>
        </w:rPr>
        <w:t xml:space="preserve"> (except for the page numbering; see </w:t>
      </w:r>
      <w:r w:rsidR="007447E6">
        <w:rPr>
          <w:rFonts w:ascii="Times New Roman" w:hAnsi="Times New Roman" w:cs="Times New Roman"/>
          <w:sz w:val="28"/>
          <w:szCs w:val="28"/>
        </w:rPr>
        <w:t>next item</w:t>
      </w:r>
      <w:r w:rsidR="00163749">
        <w:rPr>
          <w:rFonts w:ascii="Times New Roman" w:hAnsi="Times New Roman" w:cs="Times New Roman"/>
          <w:sz w:val="28"/>
          <w:szCs w:val="28"/>
        </w:rPr>
        <w:t>)</w:t>
      </w:r>
      <w:r>
        <w:rPr>
          <w:rFonts w:ascii="Times New Roman" w:hAnsi="Times New Roman" w:cs="Times New Roman"/>
          <w:sz w:val="28"/>
          <w:szCs w:val="28"/>
        </w:rPr>
        <w:t>.</w:t>
      </w:r>
    </w:p>
    <w:p w:rsidR="009D5EE6" w:rsidRDefault="00D34A53" w:rsidP="00163749">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I</w:t>
      </w:r>
      <w:r w:rsidR="009D5EE6">
        <w:rPr>
          <w:rFonts w:ascii="Times New Roman" w:hAnsi="Times New Roman" w:cs="Times New Roman"/>
          <w:sz w:val="28"/>
          <w:szCs w:val="28"/>
        </w:rPr>
        <w:t>n the upper</w:t>
      </w:r>
      <w:r w:rsidR="008B55A6">
        <w:rPr>
          <w:rFonts w:ascii="Times New Roman" w:hAnsi="Times New Roman" w:cs="Times New Roman"/>
          <w:sz w:val="28"/>
          <w:szCs w:val="28"/>
        </w:rPr>
        <w:t xml:space="preserve"> </w:t>
      </w:r>
      <w:r w:rsidR="009D5EE6">
        <w:rPr>
          <w:rFonts w:ascii="Times New Roman" w:hAnsi="Times New Roman" w:cs="Times New Roman"/>
          <w:sz w:val="28"/>
          <w:szCs w:val="28"/>
        </w:rPr>
        <w:t xml:space="preserve">right corner </w:t>
      </w:r>
      <w:r>
        <w:rPr>
          <w:rFonts w:ascii="Times New Roman" w:hAnsi="Times New Roman" w:cs="Times New Roman"/>
          <w:sz w:val="28"/>
          <w:szCs w:val="28"/>
        </w:rPr>
        <w:t xml:space="preserve">of each page, </w:t>
      </w:r>
      <w:r w:rsidRPr="008B55A6">
        <w:rPr>
          <w:rFonts w:ascii="Times New Roman" w:hAnsi="Times New Roman" w:cs="Times New Roman"/>
          <w:sz w:val="28"/>
          <w:szCs w:val="28"/>
        </w:rPr>
        <w:t>half an inch from the top</w:t>
      </w:r>
      <w:r>
        <w:rPr>
          <w:rFonts w:ascii="Times New Roman" w:hAnsi="Times New Roman" w:cs="Times New Roman"/>
          <w:sz w:val="28"/>
          <w:szCs w:val="28"/>
        </w:rPr>
        <w:t xml:space="preserve">, put your last name </w:t>
      </w:r>
      <w:r w:rsidR="00163749">
        <w:rPr>
          <w:rFonts w:ascii="Times New Roman" w:hAnsi="Times New Roman" w:cs="Times New Roman"/>
          <w:sz w:val="28"/>
          <w:szCs w:val="28"/>
        </w:rPr>
        <w:tab/>
      </w:r>
      <w:r>
        <w:rPr>
          <w:rFonts w:ascii="Times New Roman" w:hAnsi="Times New Roman" w:cs="Times New Roman"/>
          <w:sz w:val="28"/>
          <w:szCs w:val="28"/>
        </w:rPr>
        <w:t>followed by a space and then the page number.</w:t>
      </w:r>
      <w:r w:rsidR="009D5EE6">
        <w:rPr>
          <w:rFonts w:ascii="Times New Roman" w:hAnsi="Times New Roman" w:cs="Times New Roman"/>
          <w:sz w:val="28"/>
          <w:szCs w:val="28"/>
        </w:rPr>
        <w:t xml:space="preserve">  </w:t>
      </w:r>
    </w:p>
    <w:p w:rsidR="009D5EE6" w:rsidRDefault="009D5EE6" w:rsidP="00163749">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Use left justification only.</w:t>
      </w:r>
    </w:p>
    <w:p w:rsidR="00D34A53" w:rsidRPr="008B55A6" w:rsidRDefault="00D34A53" w:rsidP="00163749">
      <w:pPr>
        <w:pStyle w:val="1AutoList1"/>
        <w:widowControl/>
        <w:spacing w:line="480" w:lineRule="auto"/>
        <w:ind w:left="0" w:firstLine="0"/>
        <w:jc w:val="left"/>
        <w:rPr>
          <w:rFonts w:ascii="Times New Roman" w:hAnsi="Times New Roman" w:cs="Times New Roman"/>
          <w:sz w:val="28"/>
          <w:szCs w:val="28"/>
        </w:rPr>
      </w:pPr>
      <w:r w:rsidRPr="008B55A6">
        <w:rPr>
          <w:rFonts w:ascii="Times New Roman" w:hAnsi="Times New Roman" w:cs="Times New Roman"/>
          <w:sz w:val="28"/>
          <w:szCs w:val="28"/>
        </w:rPr>
        <w:t>Use italics, not underlining</w:t>
      </w:r>
      <w:r w:rsidR="00423611">
        <w:rPr>
          <w:rFonts w:ascii="Times New Roman" w:hAnsi="Times New Roman" w:cs="Times New Roman"/>
          <w:sz w:val="28"/>
          <w:szCs w:val="28"/>
        </w:rPr>
        <w:t>, and only for titles, not for emphasis</w:t>
      </w:r>
      <w:r w:rsidRPr="008B55A6">
        <w:rPr>
          <w:rFonts w:ascii="Times New Roman" w:hAnsi="Times New Roman" w:cs="Times New Roman"/>
          <w:sz w:val="28"/>
          <w:szCs w:val="28"/>
        </w:rPr>
        <w:t xml:space="preserve">.  </w:t>
      </w:r>
    </w:p>
    <w:p w:rsidR="009D5EE6" w:rsidRDefault="00C7367B" w:rsidP="00163749">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Spell out Bible books in your sentences; a</w:t>
      </w:r>
      <w:r w:rsidR="009D5EE6">
        <w:rPr>
          <w:rFonts w:ascii="Times New Roman" w:hAnsi="Times New Roman" w:cs="Times New Roman"/>
          <w:sz w:val="28"/>
          <w:szCs w:val="28"/>
        </w:rPr>
        <w:t xml:space="preserve">bbreviate </w:t>
      </w:r>
      <w:r>
        <w:rPr>
          <w:rFonts w:ascii="Times New Roman" w:hAnsi="Times New Roman" w:cs="Times New Roman"/>
          <w:sz w:val="28"/>
          <w:szCs w:val="28"/>
        </w:rPr>
        <w:t>B</w:t>
      </w:r>
      <w:r w:rsidR="009D5EE6">
        <w:rPr>
          <w:rFonts w:ascii="Times New Roman" w:hAnsi="Times New Roman" w:cs="Times New Roman"/>
          <w:sz w:val="28"/>
          <w:szCs w:val="28"/>
        </w:rPr>
        <w:t>ibl</w:t>
      </w:r>
      <w:r>
        <w:rPr>
          <w:rFonts w:ascii="Times New Roman" w:hAnsi="Times New Roman" w:cs="Times New Roman"/>
          <w:sz w:val="28"/>
          <w:szCs w:val="28"/>
        </w:rPr>
        <w:t>e books</w:t>
      </w:r>
      <w:r w:rsidR="009D5EE6">
        <w:rPr>
          <w:rFonts w:ascii="Times New Roman" w:hAnsi="Times New Roman" w:cs="Times New Roman"/>
          <w:sz w:val="28"/>
          <w:szCs w:val="28"/>
        </w:rPr>
        <w:t xml:space="preserve"> in notes only.</w:t>
      </w:r>
    </w:p>
    <w:p w:rsidR="009D5EE6" w:rsidRDefault="009D5EE6" w:rsidP="00163749">
      <w:pPr>
        <w:pStyle w:val="1AutoList1"/>
        <w:widowControl/>
        <w:spacing w:line="480" w:lineRule="auto"/>
        <w:ind w:left="0" w:firstLine="0"/>
        <w:jc w:val="left"/>
        <w:rPr>
          <w:rFonts w:ascii="Times New Roman" w:hAnsi="Times New Roman" w:cs="Times New Roman"/>
          <w:sz w:val="28"/>
          <w:szCs w:val="28"/>
        </w:rPr>
      </w:pPr>
      <w:r>
        <w:rPr>
          <w:rFonts w:ascii="Times New Roman" w:hAnsi="Times New Roman" w:cs="Times New Roman"/>
          <w:sz w:val="28"/>
          <w:szCs w:val="28"/>
        </w:rPr>
        <w:t>Indent long quotations (four lines or more) one inch</w:t>
      </w:r>
      <w:r w:rsidR="00C7367B">
        <w:rPr>
          <w:rFonts w:ascii="Times New Roman" w:hAnsi="Times New Roman" w:cs="Times New Roman"/>
          <w:sz w:val="28"/>
          <w:szCs w:val="28"/>
        </w:rPr>
        <w:t xml:space="preserve"> (two tabs)</w:t>
      </w:r>
      <w:r>
        <w:rPr>
          <w:rFonts w:ascii="Times New Roman" w:hAnsi="Times New Roman" w:cs="Times New Roman"/>
          <w:sz w:val="28"/>
          <w:szCs w:val="28"/>
        </w:rPr>
        <w:t xml:space="preserve"> from left margin.</w:t>
      </w:r>
    </w:p>
    <w:p w:rsidR="009D5EE6" w:rsidRDefault="008B55A6" w:rsidP="00163749">
      <w:pPr>
        <w:widowControl/>
        <w:spacing w:line="480" w:lineRule="auto"/>
        <w:rPr>
          <w:rFonts w:cs="Times New Roman"/>
          <w:sz w:val="28"/>
          <w:szCs w:val="28"/>
        </w:rPr>
      </w:pPr>
      <w:r>
        <w:rPr>
          <w:rFonts w:cs="Times New Roman"/>
          <w:sz w:val="28"/>
          <w:szCs w:val="28"/>
        </w:rPr>
        <w:t>Bibliography entries must include the medium of the source, that is, whether it is</w:t>
      </w:r>
      <w:r>
        <w:rPr>
          <w:rFonts w:cs="Times New Roman"/>
          <w:sz w:val="28"/>
          <w:szCs w:val="28"/>
        </w:rPr>
        <w:tab/>
      </w:r>
      <w:r>
        <w:rPr>
          <w:rFonts w:cs="Times New Roman"/>
          <w:sz w:val="28"/>
          <w:szCs w:val="28"/>
        </w:rPr>
        <w:tab/>
      </w:r>
      <w:r w:rsidR="00423611">
        <w:rPr>
          <w:rFonts w:cs="Times New Roman"/>
          <w:sz w:val="28"/>
          <w:szCs w:val="28"/>
        </w:rPr>
        <w:t>p</w:t>
      </w:r>
      <w:r>
        <w:rPr>
          <w:rFonts w:cs="Times New Roman"/>
          <w:sz w:val="28"/>
          <w:szCs w:val="28"/>
        </w:rPr>
        <w:t xml:space="preserve">rint, </w:t>
      </w:r>
      <w:r w:rsidR="00423611">
        <w:rPr>
          <w:rFonts w:cs="Times New Roman"/>
          <w:sz w:val="28"/>
          <w:szCs w:val="28"/>
        </w:rPr>
        <w:t>w</w:t>
      </w:r>
      <w:r>
        <w:rPr>
          <w:rFonts w:cs="Times New Roman"/>
          <w:sz w:val="28"/>
          <w:szCs w:val="28"/>
        </w:rPr>
        <w:t xml:space="preserve">eb, </w:t>
      </w:r>
      <w:r w:rsidR="00423611">
        <w:rPr>
          <w:rFonts w:cs="Times New Roman"/>
          <w:sz w:val="28"/>
          <w:szCs w:val="28"/>
        </w:rPr>
        <w:t>s</w:t>
      </w:r>
      <w:r w:rsidR="00BF6B2C">
        <w:rPr>
          <w:rFonts w:cs="Times New Roman"/>
          <w:sz w:val="28"/>
          <w:szCs w:val="28"/>
        </w:rPr>
        <w:t xml:space="preserve">oftware, </w:t>
      </w:r>
      <w:r>
        <w:rPr>
          <w:rFonts w:cs="Times New Roman"/>
          <w:sz w:val="28"/>
          <w:szCs w:val="28"/>
        </w:rPr>
        <w:t xml:space="preserve">or something else (film, e.g.).  </w:t>
      </w:r>
    </w:p>
    <w:p w:rsidR="009D5EE6" w:rsidRDefault="008831D8">
      <w:pPr>
        <w:widowControl/>
        <w:rPr>
          <w:rFonts w:cs="Times New Roman"/>
          <w:szCs w:val="24"/>
        </w:rPr>
      </w:pPr>
      <w:r>
        <w:rPr>
          <w:rFonts w:cs="Times New Roman"/>
          <w:szCs w:val="24"/>
        </w:rPr>
        <w:br w:type="page"/>
      </w:r>
    </w:p>
    <w:p w:rsidR="009D5EE6" w:rsidRDefault="003C5486">
      <w:pPr>
        <w:widowControl/>
        <w:jc w:val="center"/>
        <w:rPr>
          <w:rFonts w:cs="Times New Roman"/>
          <w:sz w:val="36"/>
          <w:szCs w:val="36"/>
        </w:rPr>
      </w:pPr>
      <w:r>
        <w:rPr>
          <w:rFonts w:cs="Times New Roman"/>
          <w:b/>
          <w:bCs/>
          <w:sz w:val="36"/>
          <w:szCs w:val="36"/>
        </w:rPr>
        <w:t xml:space="preserve">Basics of </w:t>
      </w:r>
      <w:r w:rsidR="009D5EE6">
        <w:rPr>
          <w:rFonts w:cs="Times New Roman"/>
          <w:b/>
          <w:bCs/>
          <w:sz w:val="36"/>
          <w:szCs w:val="36"/>
        </w:rPr>
        <w:t>MLA Parenthetical Documentation</w:t>
      </w:r>
    </w:p>
    <w:p w:rsidR="00DF0805" w:rsidRDefault="00DF0805">
      <w:pPr>
        <w:pStyle w:val="1AutoList1"/>
        <w:widowControl/>
        <w:ind w:left="0" w:firstLine="0"/>
        <w:jc w:val="left"/>
        <w:rPr>
          <w:rFonts w:ascii="Times New Roman" w:hAnsi="Times New Roman" w:cs="Times New Roman"/>
          <w:sz w:val="28"/>
          <w:szCs w:val="28"/>
        </w:rPr>
      </w:pPr>
    </w:p>
    <w:p w:rsidR="001359F2" w:rsidRDefault="001359F2" w:rsidP="001359F2">
      <w:pPr>
        <w:widowControl/>
        <w:rPr>
          <w:rFonts w:cs="Times New Roman"/>
          <w:sz w:val="28"/>
          <w:szCs w:val="28"/>
        </w:rPr>
      </w:pPr>
      <w:r>
        <w:rPr>
          <w:rFonts w:cs="Times New Roman"/>
          <w:sz w:val="28"/>
          <w:szCs w:val="28"/>
        </w:rPr>
        <w:t xml:space="preserve">The aim is for you to tell your reader who says what and where they say it.  </w:t>
      </w:r>
      <w:r w:rsidR="008B55A6">
        <w:rPr>
          <w:rFonts w:cs="Times New Roman"/>
          <w:sz w:val="28"/>
          <w:szCs w:val="28"/>
        </w:rPr>
        <w:t>This information</w:t>
      </w:r>
      <w:r w:rsidR="003329E0">
        <w:rPr>
          <w:rFonts w:cs="Times New Roman"/>
          <w:sz w:val="28"/>
          <w:szCs w:val="28"/>
        </w:rPr>
        <w:t>—your “</w:t>
      </w:r>
      <w:r>
        <w:rPr>
          <w:rFonts w:cs="Times New Roman"/>
          <w:sz w:val="28"/>
          <w:szCs w:val="28"/>
        </w:rPr>
        <w:t>documentation</w:t>
      </w:r>
      <w:r w:rsidR="003329E0">
        <w:rPr>
          <w:rFonts w:cs="Times New Roman"/>
          <w:sz w:val="28"/>
          <w:szCs w:val="28"/>
        </w:rPr>
        <w:t>”—needs to be so precise</w:t>
      </w:r>
      <w:r>
        <w:rPr>
          <w:rFonts w:cs="Times New Roman"/>
          <w:sz w:val="28"/>
          <w:szCs w:val="28"/>
        </w:rPr>
        <w:t xml:space="preserve"> and clear that the reader c</w:t>
      </w:r>
      <w:r w:rsidR="003329E0">
        <w:rPr>
          <w:rFonts w:cs="Times New Roman"/>
          <w:sz w:val="28"/>
          <w:szCs w:val="28"/>
        </w:rPr>
        <w:t>an</w:t>
      </w:r>
      <w:r>
        <w:rPr>
          <w:rFonts w:cs="Times New Roman"/>
          <w:sz w:val="28"/>
          <w:szCs w:val="28"/>
        </w:rPr>
        <w:t xml:space="preserve"> also find the passage in that source.</w:t>
      </w:r>
      <w:r w:rsidR="00001313">
        <w:rPr>
          <w:rFonts w:cs="Times New Roman"/>
          <w:sz w:val="28"/>
          <w:szCs w:val="28"/>
        </w:rPr>
        <w:t xml:space="preserve"> </w:t>
      </w:r>
    </w:p>
    <w:p w:rsidR="001359F2" w:rsidRDefault="001359F2">
      <w:pPr>
        <w:pStyle w:val="1AutoList1"/>
        <w:widowControl/>
        <w:ind w:left="0" w:firstLine="0"/>
        <w:jc w:val="left"/>
        <w:rPr>
          <w:rFonts w:ascii="Times New Roman" w:hAnsi="Times New Roman" w:cs="Times New Roman"/>
          <w:sz w:val="28"/>
          <w:szCs w:val="28"/>
        </w:rPr>
      </w:pPr>
    </w:p>
    <w:p w:rsidR="00DF0805" w:rsidRDefault="00DF0805">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 xml:space="preserve">To </w:t>
      </w:r>
      <w:r w:rsidR="003329E0">
        <w:rPr>
          <w:rFonts w:ascii="Times New Roman" w:hAnsi="Times New Roman" w:cs="Times New Roman"/>
          <w:sz w:val="28"/>
          <w:szCs w:val="28"/>
        </w:rPr>
        <w:t xml:space="preserve">credit </w:t>
      </w:r>
      <w:r w:rsidR="007A26CA">
        <w:rPr>
          <w:rFonts w:ascii="Times New Roman" w:hAnsi="Times New Roman" w:cs="Times New Roman"/>
          <w:sz w:val="28"/>
          <w:szCs w:val="28"/>
        </w:rPr>
        <w:t>(</w:t>
      </w:r>
      <w:r w:rsidR="003329E0">
        <w:rPr>
          <w:rFonts w:ascii="Times New Roman" w:hAnsi="Times New Roman" w:cs="Times New Roman"/>
          <w:sz w:val="28"/>
          <w:szCs w:val="28"/>
        </w:rPr>
        <w:t>“document”</w:t>
      </w:r>
      <w:r w:rsidR="007A26CA">
        <w:rPr>
          <w:rFonts w:ascii="Times New Roman" w:hAnsi="Times New Roman" w:cs="Times New Roman"/>
          <w:sz w:val="28"/>
          <w:szCs w:val="28"/>
        </w:rPr>
        <w:t>)</w:t>
      </w:r>
      <w:r>
        <w:rPr>
          <w:rFonts w:ascii="Times New Roman" w:hAnsi="Times New Roman" w:cs="Times New Roman"/>
          <w:sz w:val="28"/>
          <w:szCs w:val="28"/>
        </w:rPr>
        <w:t xml:space="preserve"> your source</w:t>
      </w:r>
      <w:r w:rsidR="002231EB">
        <w:rPr>
          <w:rFonts w:ascii="Times New Roman" w:hAnsi="Times New Roman" w:cs="Times New Roman"/>
          <w:sz w:val="28"/>
          <w:szCs w:val="28"/>
        </w:rPr>
        <w:t xml:space="preserve"> within your paragraphs</w:t>
      </w:r>
      <w:r>
        <w:rPr>
          <w:rFonts w:ascii="Times New Roman" w:hAnsi="Times New Roman" w:cs="Times New Roman"/>
          <w:sz w:val="28"/>
          <w:szCs w:val="28"/>
        </w:rPr>
        <w:t xml:space="preserve">, you must </w:t>
      </w:r>
      <w:r w:rsidR="008B55A6">
        <w:rPr>
          <w:rFonts w:ascii="Times New Roman" w:hAnsi="Times New Roman" w:cs="Times New Roman"/>
          <w:sz w:val="28"/>
          <w:szCs w:val="28"/>
        </w:rPr>
        <w:t>tell</w:t>
      </w:r>
      <w:r w:rsidR="007A26CA">
        <w:rPr>
          <w:rFonts w:ascii="Times New Roman" w:hAnsi="Times New Roman" w:cs="Times New Roman"/>
          <w:sz w:val="28"/>
          <w:szCs w:val="28"/>
        </w:rPr>
        <w:t xml:space="preserve"> </w:t>
      </w:r>
      <w:r w:rsidR="008B55A6">
        <w:rPr>
          <w:rFonts w:ascii="Times New Roman" w:hAnsi="Times New Roman" w:cs="Times New Roman"/>
          <w:sz w:val="28"/>
          <w:szCs w:val="28"/>
        </w:rPr>
        <w:t>t</w:t>
      </w:r>
      <w:r>
        <w:rPr>
          <w:rFonts w:ascii="Times New Roman" w:hAnsi="Times New Roman" w:cs="Times New Roman"/>
          <w:sz w:val="28"/>
          <w:szCs w:val="28"/>
        </w:rPr>
        <w:t>he</w:t>
      </w:r>
      <w:r w:rsidR="008B55A6">
        <w:rPr>
          <w:rFonts w:ascii="Times New Roman" w:hAnsi="Times New Roman" w:cs="Times New Roman"/>
          <w:sz w:val="28"/>
          <w:szCs w:val="28"/>
        </w:rPr>
        <w:t xml:space="preserve"> </w:t>
      </w:r>
      <w:r>
        <w:rPr>
          <w:rFonts w:ascii="Times New Roman" w:hAnsi="Times New Roman" w:cs="Times New Roman"/>
          <w:sz w:val="28"/>
          <w:szCs w:val="28"/>
        </w:rPr>
        <w:t xml:space="preserve">author’s last name and the page number, if there is one. </w:t>
      </w:r>
      <w:r w:rsidR="007A26CA">
        <w:rPr>
          <w:rFonts w:ascii="Times New Roman" w:hAnsi="Times New Roman" w:cs="Times New Roman"/>
          <w:sz w:val="28"/>
          <w:szCs w:val="28"/>
        </w:rPr>
        <w:t>This is called “citing.”</w:t>
      </w:r>
      <w:r>
        <w:rPr>
          <w:rFonts w:ascii="Times New Roman" w:hAnsi="Times New Roman" w:cs="Times New Roman"/>
          <w:sz w:val="28"/>
          <w:szCs w:val="28"/>
        </w:rPr>
        <w:t xml:space="preserve"> </w:t>
      </w:r>
    </w:p>
    <w:p w:rsidR="00DF0805" w:rsidRDefault="00DF0805">
      <w:pPr>
        <w:pStyle w:val="1AutoList1"/>
        <w:widowControl/>
        <w:ind w:left="0" w:firstLine="0"/>
        <w:jc w:val="left"/>
        <w:rPr>
          <w:rFonts w:ascii="Times New Roman" w:hAnsi="Times New Roman" w:cs="Times New Roman"/>
          <w:sz w:val="28"/>
          <w:szCs w:val="28"/>
        </w:rPr>
      </w:pPr>
    </w:p>
    <w:p w:rsidR="008831D8" w:rsidRDefault="00DF0805">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 xml:space="preserve">If you use the author’s name </w:t>
      </w:r>
      <w:r w:rsidRPr="007A26CA">
        <w:rPr>
          <w:rFonts w:ascii="Times New Roman" w:hAnsi="Times New Roman" w:cs="Times New Roman"/>
          <w:sz w:val="28"/>
          <w:szCs w:val="28"/>
        </w:rPr>
        <w:t>in your sentence</w:t>
      </w:r>
      <w:r>
        <w:rPr>
          <w:rFonts w:ascii="Times New Roman" w:hAnsi="Times New Roman" w:cs="Times New Roman"/>
          <w:sz w:val="28"/>
          <w:szCs w:val="28"/>
        </w:rPr>
        <w:t xml:space="preserve">, then only the page number is given in the parenthetical citation, like this:  </w:t>
      </w:r>
    </w:p>
    <w:p w:rsidR="008831D8" w:rsidRDefault="008831D8">
      <w:pPr>
        <w:pStyle w:val="1AutoList1"/>
        <w:widowControl/>
        <w:ind w:left="0" w:firstLine="0"/>
        <w:jc w:val="left"/>
        <w:rPr>
          <w:rFonts w:ascii="Times New Roman" w:hAnsi="Times New Roman" w:cs="Times New Roman"/>
          <w:sz w:val="28"/>
          <w:szCs w:val="28"/>
        </w:rPr>
      </w:pPr>
    </w:p>
    <w:p w:rsidR="00DF0805" w:rsidRDefault="008831D8">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 xml:space="preserve">           Norris</w:t>
      </w:r>
      <w:r w:rsidR="00DF0805">
        <w:rPr>
          <w:rFonts w:ascii="Times New Roman" w:hAnsi="Times New Roman" w:cs="Times New Roman"/>
          <w:sz w:val="28"/>
          <w:szCs w:val="28"/>
        </w:rPr>
        <w:t xml:space="preserve"> has noted that </w:t>
      </w:r>
      <w:r>
        <w:rPr>
          <w:rFonts w:ascii="Times New Roman" w:hAnsi="Times New Roman" w:cs="Times New Roman"/>
          <w:sz w:val="28"/>
          <w:szCs w:val="28"/>
        </w:rPr>
        <w:t xml:space="preserve">among the most important </w:t>
      </w:r>
      <w:r w:rsidR="00DF0805">
        <w:rPr>
          <w:rFonts w:ascii="Times New Roman" w:hAnsi="Times New Roman" w:cs="Times New Roman"/>
          <w:sz w:val="28"/>
          <w:szCs w:val="28"/>
        </w:rPr>
        <w:t>… (1</w:t>
      </w:r>
      <w:r>
        <w:rPr>
          <w:rFonts w:ascii="Times New Roman" w:hAnsi="Times New Roman" w:cs="Times New Roman"/>
          <w:sz w:val="28"/>
          <w:szCs w:val="28"/>
        </w:rPr>
        <w:t>49</w:t>
      </w:r>
      <w:r w:rsidR="00DF0805">
        <w:rPr>
          <w:rFonts w:ascii="Times New Roman" w:hAnsi="Times New Roman" w:cs="Times New Roman"/>
          <w:sz w:val="28"/>
          <w:szCs w:val="28"/>
        </w:rPr>
        <w:t xml:space="preserve">).  </w:t>
      </w:r>
    </w:p>
    <w:p w:rsidR="002231EB" w:rsidRDefault="002231EB">
      <w:pPr>
        <w:pStyle w:val="1AutoList1"/>
        <w:widowControl/>
        <w:ind w:left="0" w:firstLine="0"/>
        <w:jc w:val="left"/>
        <w:rPr>
          <w:rFonts w:ascii="Times New Roman" w:hAnsi="Times New Roman" w:cs="Times New Roman"/>
          <w:sz w:val="28"/>
          <w:szCs w:val="28"/>
        </w:rPr>
      </w:pPr>
    </w:p>
    <w:p w:rsidR="002231EB" w:rsidRDefault="002231EB">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Your reader now knows to look for “Norris” in your bibliography to find the item that Norris wrote.</w:t>
      </w:r>
    </w:p>
    <w:p w:rsidR="00DF0805" w:rsidRDefault="00DF0805">
      <w:pPr>
        <w:pStyle w:val="1AutoList1"/>
        <w:widowControl/>
        <w:ind w:left="0" w:firstLine="0"/>
        <w:jc w:val="left"/>
        <w:rPr>
          <w:rFonts w:ascii="Times New Roman" w:hAnsi="Times New Roman" w:cs="Times New Roman"/>
          <w:sz w:val="28"/>
          <w:szCs w:val="28"/>
        </w:rPr>
      </w:pPr>
    </w:p>
    <w:p w:rsidR="008831D8" w:rsidRDefault="00DF0805">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If you do not use the author’s name in your sentence, the parenthetical citation contains both</w:t>
      </w:r>
      <w:r w:rsidR="002231EB">
        <w:rPr>
          <w:rFonts w:ascii="Times New Roman" w:hAnsi="Times New Roman" w:cs="Times New Roman"/>
          <w:sz w:val="28"/>
          <w:szCs w:val="28"/>
        </w:rPr>
        <w:t xml:space="preserve"> the name and page number</w:t>
      </w:r>
      <w:r>
        <w:rPr>
          <w:rFonts w:ascii="Times New Roman" w:hAnsi="Times New Roman" w:cs="Times New Roman"/>
          <w:sz w:val="28"/>
          <w:szCs w:val="28"/>
        </w:rPr>
        <w:t xml:space="preserve">, like this:  </w:t>
      </w:r>
      <w:r w:rsidR="008831D8">
        <w:rPr>
          <w:rFonts w:ascii="Times New Roman" w:hAnsi="Times New Roman" w:cs="Times New Roman"/>
          <w:sz w:val="28"/>
          <w:szCs w:val="28"/>
        </w:rPr>
        <w:t xml:space="preserve"> </w:t>
      </w:r>
    </w:p>
    <w:p w:rsidR="008831D8" w:rsidRDefault="008831D8">
      <w:pPr>
        <w:pStyle w:val="1AutoList1"/>
        <w:widowControl/>
        <w:ind w:left="0" w:firstLine="0"/>
        <w:jc w:val="left"/>
        <w:rPr>
          <w:rFonts w:ascii="Times New Roman" w:hAnsi="Times New Roman" w:cs="Times New Roman"/>
          <w:sz w:val="28"/>
          <w:szCs w:val="28"/>
        </w:rPr>
      </w:pPr>
    </w:p>
    <w:p w:rsidR="00DF0805" w:rsidRDefault="008831D8">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 xml:space="preserve">            Among the most important…</w:t>
      </w:r>
      <w:r w:rsidR="00DF0805">
        <w:rPr>
          <w:rFonts w:ascii="Times New Roman" w:hAnsi="Times New Roman" w:cs="Times New Roman"/>
          <w:sz w:val="28"/>
          <w:szCs w:val="28"/>
        </w:rPr>
        <w:t>(</w:t>
      </w:r>
      <w:r>
        <w:rPr>
          <w:rFonts w:ascii="Times New Roman" w:hAnsi="Times New Roman" w:cs="Times New Roman"/>
          <w:sz w:val="28"/>
          <w:szCs w:val="28"/>
        </w:rPr>
        <w:t>Norris 149</w:t>
      </w:r>
      <w:r w:rsidR="00DF0805">
        <w:rPr>
          <w:rFonts w:ascii="Times New Roman" w:hAnsi="Times New Roman" w:cs="Times New Roman"/>
          <w:sz w:val="28"/>
          <w:szCs w:val="28"/>
        </w:rPr>
        <w:t xml:space="preserve">).  </w:t>
      </w:r>
    </w:p>
    <w:p w:rsidR="007A26CA" w:rsidRDefault="007A26CA">
      <w:pPr>
        <w:pStyle w:val="1AutoList1"/>
        <w:widowControl/>
        <w:ind w:left="0" w:firstLine="0"/>
        <w:jc w:val="left"/>
        <w:rPr>
          <w:rFonts w:ascii="Times New Roman" w:hAnsi="Times New Roman" w:cs="Times New Roman"/>
          <w:sz w:val="28"/>
          <w:szCs w:val="28"/>
        </w:rPr>
      </w:pPr>
    </w:p>
    <w:p w:rsidR="009D5EE6" w:rsidRDefault="007A26CA">
      <w:pPr>
        <w:widowControl/>
        <w:rPr>
          <w:rFonts w:cs="Times New Roman"/>
          <w:sz w:val="28"/>
          <w:szCs w:val="28"/>
        </w:rPr>
      </w:pPr>
      <w:r>
        <w:rPr>
          <w:rFonts w:cs="Times New Roman"/>
          <w:sz w:val="28"/>
          <w:szCs w:val="28"/>
        </w:rPr>
        <w:t xml:space="preserve">If the source is without page numbers, cite by section, chapter, or paragraph numbers—whatever system the source provides.  </w:t>
      </w:r>
    </w:p>
    <w:p w:rsidR="00DC4EFD" w:rsidRDefault="00DC4EFD">
      <w:pPr>
        <w:widowControl/>
        <w:rPr>
          <w:rFonts w:cs="Times New Roman"/>
          <w:sz w:val="28"/>
          <w:szCs w:val="28"/>
        </w:rPr>
      </w:pPr>
    </w:p>
    <w:p w:rsidR="00DC4EFD" w:rsidRDefault="00DC4EFD">
      <w:pPr>
        <w:widowControl/>
        <w:rPr>
          <w:rFonts w:cs="Times New Roman"/>
          <w:sz w:val="28"/>
          <w:szCs w:val="28"/>
        </w:rPr>
      </w:pPr>
      <w:r>
        <w:rPr>
          <w:rFonts w:cs="Times New Roman"/>
          <w:sz w:val="28"/>
          <w:szCs w:val="28"/>
        </w:rPr>
        <w:tab/>
        <w:t>(sec. 4)  or (par. 19) or (ch. 2)</w:t>
      </w:r>
    </w:p>
    <w:p w:rsidR="007A26CA" w:rsidRDefault="007A26CA">
      <w:pPr>
        <w:widowControl/>
        <w:rPr>
          <w:rFonts w:cs="Times New Roman"/>
          <w:sz w:val="28"/>
          <w:szCs w:val="28"/>
        </w:rPr>
      </w:pPr>
    </w:p>
    <w:p w:rsidR="009D5EE6" w:rsidRDefault="009D5EE6">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If the author has more than one work in the bibliography</w:t>
      </w:r>
      <w:r w:rsidR="003C5486">
        <w:rPr>
          <w:rFonts w:ascii="Times New Roman" w:hAnsi="Times New Roman" w:cs="Times New Roman"/>
          <w:sz w:val="28"/>
          <w:szCs w:val="28"/>
        </w:rPr>
        <w:t xml:space="preserve">, use the first important word of the title to refer to </w:t>
      </w:r>
      <w:r w:rsidR="00001313">
        <w:rPr>
          <w:rFonts w:ascii="Times New Roman" w:hAnsi="Times New Roman" w:cs="Times New Roman"/>
          <w:sz w:val="28"/>
          <w:szCs w:val="28"/>
        </w:rPr>
        <w:t>the specific work</w:t>
      </w:r>
      <w:r w:rsidR="003C5486">
        <w:rPr>
          <w:rFonts w:ascii="Times New Roman" w:hAnsi="Times New Roman" w:cs="Times New Roman"/>
          <w:sz w:val="28"/>
          <w:szCs w:val="28"/>
        </w:rPr>
        <w:t xml:space="preserve"> </w:t>
      </w:r>
      <w:r w:rsidR="00001313">
        <w:rPr>
          <w:rFonts w:ascii="Times New Roman" w:hAnsi="Times New Roman" w:cs="Times New Roman"/>
          <w:sz w:val="28"/>
          <w:szCs w:val="28"/>
        </w:rPr>
        <w:t xml:space="preserve">being cited </w:t>
      </w:r>
      <w:r w:rsidR="003C5486">
        <w:rPr>
          <w:rFonts w:ascii="Times New Roman" w:hAnsi="Times New Roman" w:cs="Times New Roman"/>
          <w:sz w:val="28"/>
          <w:szCs w:val="28"/>
        </w:rPr>
        <w:t>in the paper:</w:t>
      </w:r>
      <w:r w:rsidR="008831D8">
        <w:rPr>
          <w:rFonts w:ascii="Times New Roman" w:hAnsi="Times New Roman" w:cs="Times New Roman"/>
          <w:sz w:val="28"/>
          <w:szCs w:val="28"/>
        </w:rPr>
        <w:t xml:space="preserve">  </w:t>
      </w:r>
    </w:p>
    <w:p w:rsidR="009D5EE6" w:rsidRDefault="009D5EE6">
      <w:pPr>
        <w:widowControl/>
        <w:rPr>
          <w:rFonts w:cs="Times New Roman"/>
          <w:sz w:val="28"/>
          <w:szCs w:val="28"/>
        </w:rPr>
      </w:pPr>
    </w:p>
    <w:p w:rsidR="009D5EE6" w:rsidRDefault="009D5EE6">
      <w:pPr>
        <w:widowControl/>
        <w:rPr>
          <w:rFonts w:cs="Times New Roman"/>
          <w:sz w:val="28"/>
          <w:szCs w:val="28"/>
        </w:rPr>
      </w:pPr>
      <w:r>
        <w:rPr>
          <w:rFonts w:cs="Times New Roman"/>
          <w:sz w:val="28"/>
          <w:szCs w:val="28"/>
        </w:rPr>
        <w:tab/>
      </w:r>
      <w:r>
        <w:rPr>
          <w:rFonts w:cs="Times New Roman"/>
          <w:sz w:val="28"/>
          <w:szCs w:val="28"/>
        </w:rPr>
        <w:tab/>
      </w:r>
      <w:r w:rsidR="00DF0805">
        <w:rPr>
          <w:rFonts w:cs="Times New Roman"/>
          <w:sz w:val="28"/>
          <w:szCs w:val="28"/>
        </w:rPr>
        <w:t>(</w:t>
      </w:r>
      <w:r>
        <w:rPr>
          <w:rFonts w:cs="Times New Roman"/>
          <w:sz w:val="28"/>
          <w:szCs w:val="28"/>
        </w:rPr>
        <w:t xml:space="preserve">Guthrie, </w:t>
      </w:r>
      <w:r w:rsidRPr="00277D16">
        <w:rPr>
          <w:rFonts w:cs="Times New Roman"/>
          <w:i/>
          <w:sz w:val="28"/>
          <w:szCs w:val="28"/>
        </w:rPr>
        <w:t>Introduction</w:t>
      </w:r>
      <w:r w:rsidR="00DC4EFD">
        <w:rPr>
          <w:rFonts w:cs="Times New Roman"/>
          <w:sz w:val="28"/>
          <w:szCs w:val="28"/>
        </w:rPr>
        <w:t xml:space="preserve"> 21)  or   </w:t>
      </w:r>
      <w:r>
        <w:rPr>
          <w:rFonts w:cs="Times New Roman"/>
          <w:sz w:val="28"/>
          <w:szCs w:val="28"/>
        </w:rPr>
        <w:t>Guthrie says ... (</w:t>
      </w:r>
      <w:r w:rsidRPr="00277D16">
        <w:rPr>
          <w:rFonts w:cs="Times New Roman"/>
          <w:i/>
          <w:sz w:val="28"/>
          <w:szCs w:val="28"/>
        </w:rPr>
        <w:t>Introduction</w:t>
      </w:r>
      <w:r>
        <w:rPr>
          <w:rFonts w:cs="Times New Roman"/>
          <w:sz w:val="28"/>
          <w:szCs w:val="28"/>
        </w:rPr>
        <w:t xml:space="preserve"> 21).</w:t>
      </w:r>
    </w:p>
    <w:p w:rsidR="009D5EE6" w:rsidRDefault="009D5EE6">
      <w:pPr>
        <w:widowControl/>
        <w:rPr>
          <w:rFonts w:cs="Times New Roman"/>
          <w:sz w:val="28"/>
          <w:szCs w:val="28"/>
        </w:rPr>
      </w:pPr>
    </w:p>
    <w:p w:rsidR="009D5EE6" w:rsidRDefault="009D5EE6">
      <w:pPr>
        <w:pStyle w:val="1AutoList1"/>
        <w:widowControl/>
        <w:ind w:left="0" w:firstLine="0"/>
        <w:jc w:val="left"/>
        <w:rPr>
          <w:rFonts w:ascii="Times New Roman" w:hAnsi="Times New Roman" w:cs="Times New Roman"/>
          <w:sz w:val="28"/>
          <w:szCs w:val="28"/>
        </w:rPr>
      </w:pPr>
      <w:r>
        <w:rPr>
          <w:rFonts w:ascii="Times New Roman" w:hAnsi="Times New Roman" w:cs="Times New Roman"/>
          <w:sz w:val="28"/>
          <w:szCs w:val="28"/>
        </w:rPr>
        <w:t xml:space="preserve">If </w:t>
      </w:r>
      <w:r w:rsidR="00AC01DA">
        <w:rPr>
          <w:rFonts w:ascii="Times New Roman" w:hAnsi="Times New Roman" w:cs="Times New Roman"/>
          <w:sz w:val="28"/>
          <w:szCs w:val="28"/>
        </w:rPr>
        <w:t xml:space="preserve">the source for your material </w:t>
      </w:r>
      <w:r>
        <w:rPr>
          <w:rFonts w:ascii="Times New Roman" w:hAnsi="Times New Roman" w:cs="Times New Roman"/>
          <w:sz w:val="28"/>
          <w:szCs w:val="28"/>
        </w:rPr>
        <w:t xml:space="preserve">is </w:t>
      </w:r>
      <w:r w:rsidR="00AC01DA">
        <w:rPr>
          <w:rFonts w:ascii="Times New Roman" w:hAnsi="Times New Roman" w:cs="Times New Roman"/>
          <w:sz w:val="28"/>
          <w:szCs w:val="28"/>
        </w:rPr>
        <w:t xml:space="preserve">“indirect” (taken from </w:t>
      </w:r>
      <w:r>
        <w:rPr>
          <w:rFonts w:ascii="Times New Roman" w:hAnsi="Times New Roman" w:cs="Times New Roman"/>
          <w:sz w:val="28"/>
          <w:szCs w:val="28"/>
        </w:rPr>
        <w:t>another person’s work</w:t>
      </w:r>
      <w:r w:rsidR="00AC01DA">
        <w:rPr>
          <w:rFonts w:ascii="Times New Roman" w:hAnsi="Times New Roman" w:cs="Times New Roman"/>
          <w:sz w:val="28"/>
          <w:szCs w:val="28"/>
        </w:rPr>
        <w:t>), your citation must refer to both sources</w:t>
      </w:r>
      <w:r w:rsidR="00E463DB">
        <w:rPr>
          <w:rFonts w:ascii="Times New Roman" w:hAnsi="Times New Roman" w:cs="Times New Roman"/>
          <w:sz w:val="28"/>
          <w:szCs w:val="28"/>
        </w:rPr>
        <w:t>.  In th</w:t>
      </w:r>
      <w:r w:rsidR="001359F2">
        <w:rPr>
          <w:rFonts w:ascii="Times New Roman" w:hAnsi="Times New Roman" w:cs="Times New Roman"/>
          <w:sz w:val="28"/>
          <w:szCs w:val="28"/>
        </w:rPr>
        <w:t>e following</w:t>
      </w:r>
      <w:r w:rsidR="00E463DB">
        <w:rPr>
          <w:rFonts w:ascii="Times New Roman" w:hAnsi="Times New Roman" w:cs="Times New Roman"/>
          <w:sz w:val="28"/>
          <w:szCs w:val="28"/>
        </w:rPr>
        <w:t xml:space="preserve"> example, Maston is the source </w:t>
      </w:r>
      <w:r w:rsidR="001359F2">
        <w:rPr>
          <w:rFonts w:ascii="Times New Roman" w:hAnsi="Times New Roman" w:cs="Times New Roman"/>
          <w:sz w:val="28"/>
          <w:szCs w:val="28"/>
        </w:rPr>
        <w:t>where you found Barclay’s words</w:t>
      </w:r>
      <w:r w:rsidR="008B55A6">
        <w:rPr>
          <w:rFonts w:ascii="Times New Roman" w:hAnsi="Times New Roman" w:cs="Times New Roman"/>
          <w:sz w:val="28"/>
          <w:szCs w:val="28"/>
        </w:rPr>
        <w:t xml:space="preserve">; Maston is also </w:t>
      </w:r>
      <w:r w:rsidR="001359F2">
        <w:rPr>
          <w:rFonts w:ascii="Times New Roman" w:hAnsi="Times New Roman" w:cs="Times New Roman"/>
          <w:sz w:val="28"/>
          <w:szCs w:val="28"/>
        </w:rPr>
        <w:t xml:space="preserve">the source that </w:t>
      </w:r>
      <w:r w:rsidR="00E463DB">
        <w:rPr>
          <w:rFonts w:ascii="Times New Roman" w:hAnsi="Times New Roman" w:cs="Times New Roman"/>
          <w:sz w:val="28"/>
          <w:szCs w:val="28"/>
        </w:rPr>
        <w:t>the reader will be able to find in your bibliography</w:t>
      </w:r>
      <w:r w:rsidR="001359F2">
        <w:rPr>
          <w:rFonts w:ascii="Times New Roman" w:hAnsi="Times New Roman" w:cs="Times New Roman"/>
          <w:sz w:val="28"/>
          <w:szCs w:val="28"/>
        </w:rPr>
        <w:t xml:space="preserve">.  </w:t>
      </w:r>
      <w:r w:rsidR="00BD093C">
        <w:rPr>
          <w:rFonts w:ascii="Times New Roman" w:hAnsi="Times New Roman" w:cs="Times New Roman"/>
          <w:sz w:val="28"/>
          <w:szCs w:val="28"/>
        </w:rPr>
        <w:t>When th</w:t>
      </w:r>
      <w:r w:rsidR="00E463DB">
        <w:rPr>
          <w:rFonts w:ascii="Times New Roman" w:hAnsi="Times New Roman" w:cs="Times New Roman"/>
          <w:sz w:val="28"/>
          <w:szCs w:val="28"/>
        </w:rPr>
        <w:t>e words you have used in the paper are Barclay’s</w:t>
      </w:r>
      <w:r w:rsidR="00BD093C">
        <w:rPr>
          <w:rFonts w:ascii="Times New Roman" w:hAnsi="Times New Roman" w:cs="Times New Roman"/>
          <w:sz w:val="28"/>
          <w:szCs w:val="28"/>
        </w:rPr>
        <w:t>, but you found them in Maston, cite it one of these ways</w:t>
      </w:r>
      <w:r w:rsidR="00AC01DA">
        <w:rPr>
          <w:rFonts w:ascii="Times New Roman" w:hAnsi="Times New Roman" w:cs="Times New Roman"/>
          <w:sz w:val="28"/>
          <w:szCs w:val="28"/>
        </w:rPr>
        <w:t>:</w:t>
      </w:r>
    </w:p>
    <w:p w:rsidR="009D5EE6" w:rsidRDefault="009D5EE6">
      <w:pPr>
        <w:widowControl/>
        <w:rPr>
          <w:rFonts w:cs="Times New Roman"/>
          <w:sz w:val="28"/>
          <w:szCs w:val="28"/>
        </w:rPr>
      </w:pPr>
    </w:p>
    <w:p w:rsidR="00E463DB" w:rsidRDefault="00DC4EFD">
      <w:pPr>
        <w:widowControl/>
        <w:rPr>
          <w:rFonts w:cs="Times New Roman"/>
          <w:sz w:val="28"/>
          <w:szCs w:val="28"/>
        </w:rPr>
      </w:pPr>
      <w:r>
        <w:rPr>
          <w:rFonts w:cs="Times New Roman"/>
          <w:sz w:val="28"/>
          <w:szCs w:val="28"/>
        </w:rPr>
        <w:tab/>
        <w:t xml:space="preserve">(Barclay qtd. in Maston 151)  or   </w:t>
      </w:r>
      <w:r w:rsidR="00E463DB">
        <w:rPr>
          <w:rFonts w:cs="Times New Roman"/>
          <w:sz w:val="28"/>
          <w:szCs w:val="28"/>
        </w:rPr>
        <w:t>Barclay says ... (qtd. i</w:t>
      </w:r>
      <w:r w:rsidR="009D5EE6">
        <w:rPr>
          <w:rFonts w:cs="Times New Roman"/>
          <w:sz w:val="28"/>
          <w:szCs w:val="28"/>
        </w:rPr>
        <w:t>n Maston 151).</w:t>
      </w:r>
    </w:p>
    <w:p w:rsidR="009D5EE6" w:rsidRPr="00CF1864" w:rsidRDefault="009D5EE6">
      <w:pPr>
        <w:widowControl/>
        <w:jc w:val="center"/>
        <w:rPr>
          <w:rFonts w:cs="Times New Roman"/>
          <w:sz w:val="28"/>
          <w:szCs w:val="28"/>
        </w:rPr>
      </w:pPr>
      <w:r>
        <w:rPr>
          <w:rFonts w:cs="Times New Roman"/>
          <w:szCs w:val="24"/>
        </w:rPr>
        <w:br w:type="page"/>
      </w:r>
      <w:r w:rsidRPr="00CF1864">
        <w:rPr>
          <w:rFonts w:cs="Times New Roman"/>
          <w:b/>
          <w:bCs/>
          <w:sz w:val="28"/>
          <w:szCs w:val="28"/>
        </w:rPr>
        <w:lastRenderedPageBreak/>
        <w:t>Sample MLA Bibliograph</w:t>
      </w:r>
      <w:r w:rsidR="00E63410">
        <w:rPr>
          <w:rFonts w:cs="Times New Roman"/>
          <w:b/>
          <w:bCs/>
          <w:sz w:val="28"/>
          <w:szCs w:val="28"/>
        </w:rPr>
        <w:t>y</w:t>
      </w:r>
      <w:r w:rsidRPr="00CF1864">
        <w:rPr>
          <w:rFonts w:cs="Times New Roman"/>
          <w:b/>
          <w:bCs/>
          <w:sz w:val="28"/>
          <w:szCs w:val="28"/>
        </w:rPr>
        <w:t xml:space="preserve"> Entries for Biblical Research</w:t>
      </w:r>
    </w:p>
    <w:p w:rsidR="009D5EE6" w:rsidRDefault="009D5EE6">
      <w:pPr>
        <w:widowControl/>
        <w:jc w:val="center"/>
        <w:rPr>
          <w:rFonts w:cs="Times New Roman"/>
          <w:szCs w:val="24"/>
        </w:rPr>
      </w:pPr>
    </w:p>
    <w:p w:rsidR="009D5EE6" w:rsidRDefault="009D5EE6">
      <w:pPr>
        <w:widowControl/>
        <w:rPr>
          <w:rFonts w:cs="Times New Roman"/>
          <w:szCs w:val="24"/>
        </w:rPr>
      </w:pPr>
      <w:r>
        <w:rPr>
          <w:rFonts w:cs="Times New Roman"/>
          <w:szCs w:val="24"/>
        </w:rPr>
        <w:t xml:space="preserve">Based on the </w:t>
      </w:r>
      <w:r w:rsidR="00CF1864">
        <w:rPr>
          <w:rFonts w:cs="Times New Roman"/>
          <w:szCs w:val="24"/>
        </w:rPr>
        <w:t>s</w:t>
      </w:r>
      <w:r w:rsidR="008B55A6">
        <w:rPr>
          <w:rFonts w:cs="Times New Roman"/>
          <w:szCs w:val="24"/>
        </w:rPr>
        <w:t xml:space="preserve">eventh </w:t>
      </w:r>
      <w:r>
        <w:rPr>
          <w:rFonts w:cs="Times New Roman"/>
          <w:szCs w:val="24"/>
        </w:rPr>
        <w:t xml:space="preserve">edition of the </w:t>
      </w:r>
      <w:r w:rsidRPr="00277D16">
        <w:rPr>
          <w:rFonts w:cs="Times New Roman"/>
          <w:i/>
          <w:szCs w:val="24"/>
        </w:rPr>
        <w:t>MLA Handbook for Writers of Research Papers</w:t>
      </w:r>
      <w:r>
        <w:rPr>
          <w:rFonts w:cs="Times New Roman"/>
          <w:szCs w:val="24"/>
        </w:rPr>
        <w:t>, this supplement provides sample bibliograph</w:t>
      </w:r>
      <w:r w:rsidR="00E63410">
        <w:rPr>
          <w:rFonts w:cs="Times New Roman"/>
          <w:szCs w:val="24"/>
        </w:rPr>
        <w:t>y</w:t>
      </w:r>
      <w:r>
        <w:rPr>
          <w:rFonts w:cs="Times New Roman"/>
          <w:szCs w:val="24"/>
        </w:rPr>
        <w:t xml:space="preserve"> entries from frequently used </w:t>
      </w:r>
      <w:r w:rsidR="008B55A6">
        <w:rPr>
          <w:rFonts w:cs="Times New Roman"/>
          <w:szCs w:val="24"/>
        </w:rPr>
        <w:t>DCC</w:t>
      </w:r>
      <w:r>
        <w:rPr>
          <w:rFonts w:cs="Times New Roman"/>
          <w:szCs w:val="24"/>
        </w:rPr>
        <w:t xml:space="preserve"> sources according to Chapter </w:t>
      </w:r>
      <w:r w:rsidR="00F179FB">
        <w:rPr>
          <w:rFonts w:cs="Times New Roman"/>
          <w:szCs w:val="24"/>
        </w:rPr>
        <w:t>5</w:t>
      </w:r>
      <w:r>
        <w:rPr>
          <w:rFonts w:cs="Times New Roman"/>
          <w:szCs w:val="24"/>
        </w:rPr>
        <w:t xml:space="preserve">, “Documentation: Preparing the List of Works Cited.” Numbers in parentheses refer to sections in the </w:t>
      </w:r>
      <w:r w:rsidR="00C01C9A">
        <w:rPr>
          <w:rFonts w:cs="Times New Roman"/>
          <w:szCs w:val="24"/>
        </w:rPr>
        <w:t xml:space="preserve">MLA </w:t>
      </w:r>
      <w:r>
        <w:rPr>
          <w:rFonts w:cs="Times New Roman"/>
          <w:szCs w:val="24"/>
        </w:rPr>
        <w:t>handbook.</w:t>
      </w:r>
    </w:p>
    <w:p w:rsidR="009D5EE6" w:rsidRDefault="009D5EE6">
      <w:pPr>
        <w:widowControl/>
        <w:rPr>
          <w:rFonts w:cs="Times New Roman"/>
          <w:szCs w:val="24"/>
        </w:rPr>
      </w:pPr>
    </w:p>
    <w:p w:rsidR="009D5EE6" w:rsidRDefault="00464886">
      <w:pPr>
        <w:widowControl/>
        <w:rPr>
          <w:rFonts w:cs="Times New Roman"/>
          <w:szCs w:val="24"/>
        </w:rPr>
      </w:pPr>
      <w:r>
        <w:rPr>
          <w:rFonts w:cs="Times New Roman"/>
          <w:b/>
          <w:bCs/>
          <w:szCs w:val="24"/>
        </w:rPr>
        <w:t xml:space="preserve">1. </w:t>
      </w:r>
      <w:r w:rsidR="009D5EE6">
        <w:rPr>
          <w:rFonts w:cs="Times New Roman"/>
          <w:b/>
          <w:bCs/>
          <w:szCs w:val="24"/>
        </w:rPr>
        <w:t xml:space="preserve">Books </w:t>
      </w:r>
      <w:r w:rsidR="009D5EE6">
        <w:rPr>
          <w:rFonts w:cs="Times New Roman"/>
          <w:szCs w:val="24"/>
        </w:rPr>
        <w:t>(</w:t>
      </w:r>
      <w:r w:rsidR="00E45E1A">
        <w:rPr>
          <w:rFonts w:cs="Times New Roman"/>
          <w:szCs w:val="24"/>
        </w:rPr>
        <w:t xml:space="preserve">“Nonperiodical Print Publications” </w:t>
      </w:r>
      <w:r w:rsidR="009D5EE6">
        <w:rPr>
          <w:rFonts w:cs="Times New Roman"/>
          <w:szCs w:val="24"/>
        </w:rPr>
        <w:t>5.</w:t>
      </w:r>
      <w:r w:rsidR="00B610F6">
        <w:rPr>
          <w:rFonts w:cs="Times New Roman"/>
          <w:szCs w:val="24"/>
        </w:rPr>
        <w:t>5.1</w:t>
      </w:r>
      <w:r w:rsidR="009D5EE6">
        <w:rPr>
          <w:rFonts w:cs="Times New Roman"/>
          <w:szCs w:val="24"/>
        </w:rPr>
        <w:t>)</w:t>
      </w:r>
    </w:p>
    <w:p w:rsidR="009D5EE6" w:rsidRDefault="009D5EE6">
      <w:pPr>
        <w:widowControl/>
        <w:rPr>
          <w:rFonts w:cs="Times New Roman"/>
          <w:szCs w:val="24"/>
        </w:rPr>
      </w:pPr>
      <w:r>
        <w:rPr>
          <w:rFonts w:cs="Times New Roman"/>
          <w:szCs w:val="24"/>
        </w:rPr>
        <w:t xml:space="preserve">In citing a book, arrange the appropriate information in the following order: Author, title, </w:t>
      </w:r>
      <w:r w:rsidR="00B610F6">
        <w:rPr>
          <w:rFonts w:cs="Times New Roman"/>
          <w:szCs w:val="24"/>
        </w:rPr>
        <w:t xml:space="preserve">translator, </w:t>
      </w:r>
      <w:r>
        <w:rPr>
          <w:rFonts w:cs="Times New Roman"/>
          <w:szCs w:val="24"/>
        </w:rPr>
        <w:t>editor, edition, volume, place, publisher, date</w:t>
      </w:r>
      <w:r w:rsidR="00B610F6">
        <w:rPr>
          <w:rFonts w:cs="Times New Roman"/>
          <w:szCs w:val="24"/>
        </w:rPr>
        <w:t>, medium</w:t>
      </w:r>
      <w:r w:rsidR="00130916">
        <w:rPr>
          <w:rFonts w:cs="Times New Roman"/>
          <w:szCs w:val="24"/>
        </w:rPr>
        <w:t>,</w:t>
      </w:r>
      <w:r w:rsidR="00130916" w:rsidRPr="00130916">
        <w:rPr>
          <w:rFonts w:cs="Times New Roman"/>
          <w:szCs w:val="24"/>
        </w:rPr>
        <w:t xml:space="preserve"> </w:t>
      </w:r>
      <w:r w:rsidR="00130916">
        <w:rPr>
          <w:rFonts w:cs="Times New Roman"/>
          <w:szCs w:val="24"/>
        </w:rPr>
        <w:t>series title, and series number if there is one</w:t>
      </w:r>
      <w:r>
        <w:rPr>
          <w:rFonts w:cs="Times New Roman"/>
          <w:szCs w:val="24"/>
        </w:rPr>
        <w:t>. Use the samples below to determine how much of this information is needed.</w:t>
      </w:r>
    </w:p>
    <w:p w:rsidR="009D5EE6" w:rsidRDefault="009D5EE6">
      <w:pPr>
        <w:widowControl/>
        <w:rPr>
          <w:rFonts w:cs="Times New Roman"/>
          <w:szCs w:val="24"/>
        </w:rPr>
      </w:pPr>
    </w:p>
    <w:p w:rsidR="009D5EE6" w:rsidRDefault="009D5EE6">
      <w:pPr>
        <w:widowControl/>
        <w:rPr>
          <w:rFonts w:cs="Times New Roman"/>
          <w:b/>
          <w:bCs/>
          <w:szCs w:val="24"/>
        </w:rPr>
      </w:pPr>
      <w:r>
        <w:rPr>
          <w:rFonts w:cs="Times New Roman"/>
          <w:b/>
          <w:bCs/>
          <w:szCs w:val="24"/>
        </w:rPr>
        <w:t xml:space="preserve">1.1 Bible </w:t>
      </w:r>
    </w:p>
    <w:p w:rsidR="008455B4" w:rsidRDefault="008455B4">
      <w:pPr>
        <w:widowControl/>
        <w:rPr>
          <w:rFonts w:cs="Times New Roman"/>
          <w:b/>
          <w:bCs/>
          <w:szCs w:val="24"/>
        </w:rPr>
      </w:pPr>
    </w:p>
    <w:p w:rsidR="008455B4" w:rsidRPr="008455B4" w:rsidRDefault="008455B4">
      <w:pPr>
        <w:widowControl/>
        <w:rPr>
          <w:rFonts w:cs="Times New Roman"/>
          <w:szCs w:val="24"/>
        </w:rPr>
      </w:pPr>
      <w:r>
        <w:rPr>
          <w:rFonts w:cs="Times New Roman"/>
          <w:bCs/>
          <w:szCs w:val="24"/>
        </w:rPr>
        <w:t>No author’s name or editor is given.  Give the title of the version and the publication information.</w:t>
      </w:r>
    </w:p>
    <w:p w:rsidR="009D5EE6" w:rsidRDefault="009D5EE6">
      <w:pPr>
        <w:widowControl/>
        <w:spacing w:line="480" w:lineRule="atLeast"/>
        <w:ind w:left="720" w:hanging="720"/>
        <w:rPr>
          <w:rFonts w:cs="Times New Roman"/>
          <w:szCs w:val="24"/>
        </w:rPr>
      </w:pPr>
      <w:r w:rsidRPr="00277D16">
        <w:rPr>
          <w:rFonts w:cs="Times New Roman"/>
          <w:i/>
          <w:szCs w:val="24"/>
        </w:rPr>
        <w:t>The New Oxford Annotated Bible with the Apocryphal/Deuterocanonical Books: New Revised Standard Version</w:t>
      </w:r>
      <w:r>
        <w:rPr>
          <w:rFonts w:cs="Times New Roman"/>
          <w:szCs w:val="24"/>
        </w:rPr>
        <w:t>. New York: Oxford UP, 1991.</w:t>
      </w:r>
      <w:r w:rsidR="00B610F6">
        <w:rPr>
          <w:rFonts w:cs="Times New Roman"/>
          <w:szCs w:val="24"/>
        </w:rPr>
        <w:t xml:space="preserve"> Print.</w:t>
      </w:r>
    </w:p>
    <w:p w:rsidR="009D5EE6" w:rsidRDefault="009D5EE6">
      <w:pPr>
        <w:widowControl/>
        <w:spacing w:line="480" w:lineRule="atLeast"/>
        <w:rPr>
          <w:rFonts w:cs="Times New Roman"/>
          <w:szCs w:val="24"/>
        </w:rPr>
      </w:pPr>
      <w:r w:rsidRPr="00277D16">
        <w:rPr>
          <w:rFonts w:cs="Times New Roman"/>
          <w:i/>
          <w:szCs w:val="24"/>
        </w:rPr>
        <w:t>The NIV Study Bible: New International Version</w:t>
      </w:r>
      <w:r>
        <w:rPr>
          <w:rFonts w:cs="Times New Roman"/>
          <w:szCs w:val="24"/>
        </w:rPr>
        <w:t>. Grand Rapids: Zondervan, 1995.</w:t>
      </w:r>
      <w:r w:rsidR="00B610F6">
        <w:rPr>
          <w:rFonts w:cs="Times New Roman"/>
          <w:szCs w:val="24"/>
        </w:rPr>
        <w:t xml:space="preserve"> Print.</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1.1.1 Introduction or Note in a Bible </w:t>
      </w:r>
    </w:p>
    <w:p w:rsidR="009D5EE6" w:rsidRDefault="009D5EE6">
      <w:pPr>
        <w:widowControl/>
        <w:rPr>
          <w:rFonts w:cs="Times New Roman"/>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Provide the name of the person who wrote the introduction and notes by using the list of contributors in the front matter</w:t>
      </w:r>
      <w:r w:rsidR="008455B4">
        <w:rPr>
          <w:rFonts w:ascii="Times New Roman" w:hAnsi="Times New Roman" w:cs="Times New Roman"/>
          <w:sz w:val="24"/>
          <w:szCs w:val="24"/>
        </w:rPr>
        <w:t xml:space="preserve"> of the version</w:t>
      </w:r>
      <w:r>
        <w:rPr>
          <w:rFonts w:ascii="Times New Roman" w:hAnsi="Times New Roman" w:cs="Times New Roman"/>
          <w:sz w:val="24"/>
          <w:szCs w:val="24"/>
        </w:rPr>
        <w:t>.</w:t>
      </w:r>
    </w:p>
    <w:p w:rsidR="009D5EE6" w:rsidRDefault="009D5EE6">
      <w:pPr>
        <w:widowControl/>
        <w:spacing w:line="480" w:lineRule="atLeast"/>
        <w:ind w:left="720" w:hanging="720"/>
        <w:rPr>
          <w:rFonts w:cs="Times New Roman"/>
          <w:szCs w:val="24"/>
        </w:rPr>
      </w:pPr>
      <w:r>
        <w:rPr>
          <w:rFonts w:cs="Times New Roman"/>
          <w:szCs w:val="24"/>
        </w:rPr>
        <w:t xml:space="preserve">Anderson, Bernhard W. Note to Genesis 30:32-36. </w:t>
      </w:r>
      <w:r w:rsidRPr="00277D16">
        <w:rPr>
          <w:rFonts w:cs="Times New Roman"/>
          <w:i/>
          <w:szCs w:val="24"/>
        </w:rPr>
        <w:t>The New Oxford Annotated Bible with the Apocryphal/Deuterocanonical Books</w:t>
      </w:r>
      <w:r>
        <w:rPr>
          <w:rFonts w:cs="Times New Roman"/>
          <w:szCs w:val="24"/>
        </w:rPr>
        <w:t>. New York: Oxford UP, 1991.</w:t>
      </w:r>
      <w:r w:rsidR="00B610F6">
        <w:rPr>
          <w:rFonts w:cs="Times New Roman"/>
          <w:szCs w:val="24"/>
        </w:rPr>
        <w:t xml:space="preserve"> Print.</w:t>
      </w:r>
    </w:p>
    <w:p w:rsidR="009D5EE6" w:rsidRDefault="009D5EE6">
      <w:pPr>
        <w:widowControl/>
        <w:spacing w:line="480" w:lineRule="atLeast"/>
        <w:ind w:left="720" w:hanging="720"/>
        <w:rPr>
          <w:rFonts w:cs="Times New Roman"/>
          <w:szCs w:val="24"/>
        </w:rPr>
      </w:pPr>
      <w:r>
        <w:rPr>
          <w:rFonts w:cs="Times New Roman"/>
          <w:szCs w:val="24"/>
        </w:rPr>
        <w:t xml:space="preserve">Archer, Gleason L., Jr., and Ronald Youngblood. Introduction and Notes to Daniel. </w:t>
      </w:r>
      <w:r w:rsidRPr="00277D16">
        <w:rPr>
          <w:rFonts w:cs="Times New Roman"/>
          <w:i/>
          <w:szCs w:val="24"/>
        </w:rPr>
        <w:t>The NIV Study Bible</w:t>
      </w:r>
      <w:r>
        <w:rPr>
          <w:rFonts w:cs="Times New Roman"/>
          <w:szCs w:val="24"/>
        </w:rPr>
        <w:t>. Grand Rapids: Zondervan, 1985.</w:t>
      </w:r>
      <w:r w:rsidR="00B610F6">
        <w:rPr>
          <w:rFonts w:cs="Times New Roman"/>
          <w:szCs w:val="24"/>
        </w:rPr>
        <w:t xml:space="preserve"> Print.</w:t>
      </w:r>
    </w:p>
    <w:p w:rsidR="009D5EE6" w:rsidRDefault="009D5EE6">
      <w:pPr>
        <w:widowControl/>
        <w:spacing w:line="480" w:lineRule="atLeast"/>
        <w:rPr>
          <w:rFonts w:cs="Times New Roman"/>
          <w:szCs w:val="24"/>
        </w:rPr>
      </w:pPr>
      <w:r>
        <w:rPr>
          <w:rFonts w:cs="Times New Roman"/>
          <w:b/>
          <w:bCs/>
          <w:szCs w:val="24"/>
        </w:rPr>
        <w:t xml:space="preserve">1.2 Book with One Author </w:t>
      </w:r>
      <w:r>
        <w:rPr>
          <w:rFonts w:cs="Times New Roman"/>
          <w:szCs w:val="24"/>
        </w:rPr>
        <w:t>(5.</w:t>
      </w:r>
      <w:r w:rsidR="000F7D2E">
        <w:rPr>
          <w:rFonts w:cs="Times New Roman"/>
          <w:szCs w:val="24"/>
        </w:rPr>
        <w:t>5</w:t>
      </w:r>
      <w:r>
        <w:rPr>
          <w:rFonts w:cs="Times New Roman"/>
          <w:szCs w:val="24"/>
        </w:rPr>
        <w:t>.</w:t>
      </w:r>
      <w:r w:rsidR="000F7D2E">
        <w:rPr>
          <w:rFonts w:cs="Times New Roman"/>
          <w:szCs w:val="24"/>
        </w:rPr>
        <w:t>2</w:t>
      </w:r>
      <w:r>
        <w:rPr>
          <w:rFonts w:cs="Times New Roman"/>
          <w:szCs w:val="24"/>
        </w:rPr>
        <w:t>)</w:t>
      </w:r>
    </w:p>
    <w:p w:rsidR="008455B4" w:rsidRPr="008455B4" w:rsidRDefault="008455B4">
      <w:pPr>
        <w:widowControl/>
        <w:spacing w:line="480" w:lineRule="atLeast"/>
        <w:rPr>
          <w:rFonts w:cs="Times New Roman"/>
          <w:szCs w:val="24"/>
        </w:rPr>
      </w:pPr>
      <w:r>
        <w:rPr>
          <w:rFonts w:cs="Times New Roman"/>
          <w:szCs w:val="24"/>
        </w:rPr>
        <w:t>The author’s name is given first, last name first.</w:t>
      </w:r>
    </w:p>
    <w:p w:rsidR="009D5EE6" w:rsidRDefault="008455B4">
      <w:pPr>
        <w:widowControl/>
        <w:spacing w:line="480" w:lineRule="atLeast"/>
        <w:ind w:left="720" w:hanging="720"/>
        <w:rPr>
          <w:rFonts w:cs="Times New Roman"/>
          <w:szCs w:val="24"/>
        </w:rPr>
      </w:pPr>
      <w:r>
        <w:rPr>
          <w:rFonts w:cs="Times New Roman"/>
          <w:szCs w:val="24"/>
        </w:rPr>
        <w:t>Bauer, Walter</w:t>
      </w:r>
      <w:r w:rsidR="009D5EE6">
        <w:rPr>
          <w:rFonts w:cs="Times New Roman"/>
          <w:szCs w:val="24"/>
        </w:rPr>
        <w:t xml:space="preserve">. </w:t>
      </w:r>
      <w:r w:rsidR="009D5EE6" w:rsidRPr="00277D16">
        <w:rPr>
          <w:rFonts w:cs="Times New Roman"/>
          <w:i/>
          <w:szCs w:val="24"/>
        </w:rPr>
        <w:t>A Greek-English Lexicon of the New Testament and Other Early Christian Literature</w:t>
      </w:r>
      <w:r w:rsidR="009D5EE6">
        <w:rPr>
          <w:rFonts w:cs="Times New Roman"/>
          <w:szCs w:val="24"/>
        </w:rPr>
        <w:t>. Rev. and ed. Frederick William Danker. 3</w:t>
      </w:r>
      <w:r w:rsidR="009D5EE6">
        <w:rPr>
          <w:rFonts w:cs="Times New Roman"/>
          <w:szCs w:val="24"/>
          <w:vertAlign w:val="superscript"/>
        </w:rPr>
        <w:t>rd</w:t>
      </w:r>
      <w:r w:rsidR="009D5EE6">
        <w:rPr>
          <w:rFonts w:cs="Times New Roman"/>
          <w:szCs w:val="24"/>
        </w:rPr>
        <w:t xml:space="preserve"> ed. U of Chicago, 2000. </w:t>
      </w:r>
      <w:r w:rsidR="00B610F6">
        <w:rPr>
          <w:rFonts w:cs="Times New Roman"/>
          <w:szCs w:val="24"/>
        </w:rPr>
        <w:t>Print.</w:t>
      </w:r>
    </w:p>
    <w:p w:rsidR="009D5EE6" w:rsidRDefault="009D5EE6">
      <w:pPr>
        <w:widowControl/>
        <w:spacing w:line="480" w:lineRule="atLeast"/>
        <w:ind w:left="720" w:hanging="720"/>
        <w:rPr>
          <w:rFonts w:cs="Times New Roman"/>
          <w:szCs w:val="24"/>
        </w:rPr>
      </w:pPr>
      <w:r>
        <w:rPr>
          <w:rFonts w:cs="Times New Roman"/>
          <w:szCs w:val="24"/>
        </w:rPr>
        <w:t xml:space="preserve">Wallace, Daniel B. </w:t>
      </w:r>
      <w:r w:rsidRPr="00277D16">
        <w:rPr>
          <w:rFonts w:cs="Times New Roman"/>
          <w:i/>
          <w:szCs w:val="24"/>
        </w:rPr>
        <w:t>The Basics of New Testament Syntax: An Intermediate Greek Grammar</w:t>
      </w:r>
      <w:r>
        <w:rPr>
          <w:rFonts w:cs="Times New Roman"/>
          <w:szCs w:val="24"/>
        </w:rPr>
        <w:t>. Grand Rapids: Zondervan, 2000.</w:t>
      </w:r>
      <w:r w:rsidR="00B610F6">
        <w:rPr>
          <w:rFonts w:cs="Times New Roman"/>
          <w:szCs w:val="24"/>
        </w:rPr>
        <w:t xml:space="preserve"> Print.</w:t>
      </w:r>
    </w:p>
    <w:p w:rsidR="009D5EE6" w:rsidRDefault="009D5EE6">
      <w:pPr>
        <w:widowControl/>
        <w:spacing w:line="480" w:lineRule="atLeast"/>
        <w:rPr>
          <w:rFonts w:cs="Times New Roman"/>
          <w:szCs w:val="24"/>
        </w:rPr>
      </w:pPr>
      <w:r>
        <w:rPr>
          <w:rFonts w:cs="Times New Roman"/>
          <w:b/>
          <w:bCs/>
          <w:szCs w:val="24"/>
        </w:rPr>
        <w:br w:type="page"/>
      </w:r>
      <w:r>
        <w:rPr>
          <w:rFonts w:cs="Times New Roman"/>
          <w:b/>
          <w:bCs/>
          <w:szCs w:val="24"/>
        </w:rPr>
        <w:lastRenderedPageBreak/>
        <w:t xml:space="preserve">1.3 Two Books by Same Author </w:t>
      </w:r>
      <w:r>
        <w:rPr>
          <w:rFonts w:cs="Times New Roman"/>
          <w:szCs w:val="24"/>
        </w:rPr>
        <w:t>(5.</w:t>
      </w:r>
      <w:r w:rsidR="00F179FB">
        <w:rPr>
          <w:rFonts w:cs="Times New Roman"/>
          <w:szCs w:val="24"/>
        </w:rPr>
        <w:t>3</w:t>
      </w:r>
      <w:r>
        <w:rPr>
          <w:rFonts w:cs="Times New Roman"/>
          <w:szCs w:val="24"/>
        </w:rPr>
        <w:t>.</w:t>
      </w:r>
      <w:r w:rsidR="00F179FB">
        <w:rPr>
          <w:rFonts w:cs="Times New Roman"/>
          <w:szCs w:val="24"/>
        </w:rPr>
        <w:t>4</w:t>
      </w:r>
      <w:r>
        <w:rPr>
          <w:rFonts w:cs="Times New Roman"/>
          <w:szCs w:val="24"/>
        </w:rPr>
        <w:t>)</w:t>
      </w:r>
    </w:p>
    <w:p w:rsidR="009D5EE6" w:rsidRDefault="009D5EE6">
      <w:pPr>
        <w:pStyle w:val="4Document"/>
        <w:widowControl/>
        <w:rPr>
          <w:rFonts w:ascii="Times New Roman" w:hAnsi="Times New Roman" w:cs="Times New Roman"/>
          <w:sz w:val="24"/>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Replace the author’s name with three hyphens and a period on all entries after the first. Repeat the name, however, if there is a second author in the entry.</w:t>
      </w:r>
    </w:p>
    <w:p w:rsidR="009D5EE6" w:rsidRDefault="009D5EE6">
      <w:pPr>
        <w:widowControl/>
        <w:spacing w:line="480" w:lineRule="atLeast"/>
        <w:ind w:left="720" w:hanging="720"/>
        <w:rPr>
          <w:rFonts w:cs="Times New Roman"/>
          <w:szCs w:val="24"/>
        </w:rPr>
      </w:pPr>
      <w:r>
        <w:rPr>
          <w:rFonts w:cs="Times New Roman"/>
          <w:szCs w:val="24"/>
        </w:rPr>
        <w:t xml:space="preserve">Metzger, Bruce M. </w:t>
      </w:r>
      <w:r w:rsidRPr="00277D16">
        <w:rPr>
          <w:rFonts w:cs="Times New Roman"/>
          <w:i/>
          <w:szCs w:val="24"/>
        </w:rPr>
        <w:t>The Text of the New Testament: Its Transmission, Corruption, and Restoration</w:t>
      </w:r>
      <w:r>
        <w:rPr>
          <w:rFonts w:cs="Times New Roman"/>
          <w:szCs w:val="24"/>
        </w:rPr>
        <w:t>. New York: Oxford UP, 1968.</w:t>
      </w:r>
      <w:r w:rsidR="00B610F6">
        <w:rPr>
          <w:rFonts w:cs="Times New Roman"/>
          <w:szCs w:val="24"/>
        </w:rPr>
        <w:t xml:space="preserve"> Print.</w:t>
      </w:r>
    </w:p>
    <w:p w:rsidR="009D5EE6" w:rsidRDefault="009D5EE6">
      <w:pPr>
        <w:widowControl/>
        <w:spacing w:line="480" w:lineRule="atLeast"/>
        <w:rPr>
          <w:rFonts w:cs="Times New Roman"/>
          <w:szCs w:val="24"/>
        </w:rPr>
      </w:pPr>
      <w:r>
        <w:rPr>
          <w:rFonts w:cs="Times New Roman"/>
          <w:szCs w:val="24"/>
        </w:rPr>
        <w:t xml:space="preserve">---. </w:t>
      </w:r>
      <w:r w:rsidRPr="00277D16">
        <w:rPr>
          <w:rFonts w:cs="Times New Roman"/>
          <w:i/>
          <w:szCs w:val="24"/>
        </w:rPr>
        <w:t>A Textual Commentary on the Greek New Testament</w:t>
      </w:r>
      <w:r>
        <w:rPr>
          <w:rFonts w:cs="Times New Roman"/>
          <w:szCs w:val="24"/>
        </w:rPr>
        <w:t>. 2</w:t>
      </w:r>
      <w:r w:rsidRPr="008C046A">
        <w:rPr>
          <w:rFonts w:cs="Times New Roman"/>
          <w:szCs w:val="24"/>
          <w:vertAlign w:val="superscript"/>
        </w:rPr>
        <w:t>nd</w:t>
      </w:r>
      <w:r w:rsidR="008C046A">
        <w:rPr>
          <w:rFonts w:cs="Times New Roman"/>
          <w:szCs w:val="24"/>
        </w:rPr>
        <w:t xml:space="preserve"> </w:t>
      </w:r>
      <w:r>
        <w:rPr>
          <w:rFonts w:cs="Times New Roman"/>
          <w:szCs w:val="24"/>
        </w:rPr>
        <w:t>ed. New York: UBS, 1994.</w:t>
      </w:r>
      <w:r w:rsidR="00B610F6">
        <w:rPr>
          <w:rFonts w:cs="Times New Roman"/>
          <w:szCs w:val="24"/>
        </w:rPr>
        <w:t xml:space="preserve"> Print.</w:t>
      </w:r>
    </w:p>
    <w:p w:rsidR="009D5EE6" w:rsidRDefault="009D5EE6">
      <w:pPr>
        <w:widowControl/>
        <w:spacing w:line="480" w:lineRule="atLeast"/>
        <w:ind w:left="720" w:hanging="720"/>
        <w:rPr>
          <w:rFonts w:cs="Times New Roman"/>
          <w:b/>
          <w:bCs/>
          <w:szCs w:val="24"/>
        </w:rPr>
      </w:pPr>
      <w:r>
        <w:rPr>
          <w:rFonts w:cs="Times New Roman"/>
          <w:szCs w:val="24"/>
        </w:rPr>
        <w:t xml:space="preserve">Metzger, Bruce M., and Michael D. Coogan, eds. </w:t>
      </w:r>
      <w:r w:rsidRPr="00277D16">
        <w:rPr>
          <w:rFonts w:cs="Times New Roman"/>
          <w:i/>
          <w:szCs w:val="24"/>
        </w:rPr>
        <w:t>The Oxford Companion to the Bible</w:t>
      </w:r>
      <w:r>
        <w:rPr>
          <w:rFonts w:cs="Times New Roman"/>
          <w:szCs w:val="24"/>
        </w:rPr>
        <w:t>. New York: Oxford UP, 1993.</w:t>
      </w:r>
      <w:r w:rsidR="00B610F6">
        <w:rPr>
          <w:rFonts w:cs="Times New Roman"/>
          <w:szCs w:val="24"/>
        </w:rPr>
        <w:t xml:space="preserve"> Print.</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1.4 Two Authors </w:t>
      </w:r>
      <w:r>
        <w:rPr>
          <w:rFonts w:cs="Times New Roman"/>
          <w:szCs w:val="24"/>
        </w:rPr>
        <w:t>(5.</w:t>
      </w:r>
      <w:r w:rsidR="000F7D2E">
        <w:rPr>
          <w:rFonts w:cs="Times New Roman"/>
          <w:szCs w:val="24"/>
        </w:rPr>
        <w:t>5</w:t>
      </w:r>
      <w:r>
        <w:rPr>
          <w:rFonts w:cs="Times New Roman"/>
          <w:szCs w:val="24"/>
        </w:rPr>
        <w:t>.4)</w:t>
      </w:r>
    </w:p>
    <w:p w:rsidR="009D5EE6" w:rsidRDefault="009D5EE6">
      <w:pPr>
        <w:widowControl/>
        <w:spacing w:line="480" w:lineRule="atLeast"/>
        <w:rPr>
          <w:rFonts w:cs="Times New Roman"/>
          <w:szCs w:val="24"/>
        </w:rPr>
      </w:pPr>
      <w:r>
        <w:rPr>
          <w:rFonts w:cs="Times New Roman"/>
          <w:szCs w:val="24"/>
        </w:rPr>
        <w:t>Reverse only the first author’s name. See the third example in 1.3.</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1.5 Three Authors </w:t>
      </w:r>
      <w:r>
        <w:rPr>
          <w:rFonts w:cs="Times New Roman"/>
          <w:szCs w:val="24"/>
        </w:rPr>
        <w:t>(5.</w:t>
      </w:r>
      <w:r w:rsidR="000F7D2E">
        <w:rPr>
          <w:rFonts w:cs="Times New Roman"/>
          <w:szCs w:val="24"/>
        </w:rPr>
        <w:t>5</w:t>
      </w:r>
      <w:r>
        <w:rPr>
          <w:rFonts w:cs="Times New Roman"/>
          <w:szCs w:val="24"/>
        </w:rPr>
        <w:t>.4)</w:t>
      </w:r>
    </w:p>
    <w:p w:rsidR="005426EA" w:rsidRDefault="005426EA">
      <w:pPr>
        <w:widowControl/>
        <w:rPr>
          <w:rFonts w:cs="Times New Roman"/>
          <w:szCs w:val="24"/>
        </w:rPr>
      </w:pPr>
    </w:p>
    <w:p w:rsidR="005A5D96" w:rsidRDefault="005426EA" w:rsidP="005A5D96">
      <w:pPr>
        <w:widowControl/>
        <w:rPr>
          <w:rFonts w:cs="Times New Roman"/>
          <w:szCs w:val="24"/>
        </w:rPr>
      </w:pPr>
      <w:r>
        <w:rPr>
          <w:rFonts w:cs="Times New Roman"/>
          <w:szCs w:val="24"/>
        </w:rPr>
        <w:t>All three names must be given.  Only the first one is reversed.</w:t>
      </w:r>
      <w:r w:rsidR="005A5D96" w:rsidRPr="005A5D96">
        <w:rPr>
          <w:rFonts w:cs="Times New Roman"/>
          <w:szCs w:val="24"/>
        </w:rPr>
        <w:t xml:space="preserve"> </w:t>
      </w:r>
      <w:r w:rsidR="005A5D96">
        <w:rPr>
          <w:rFonts w:cs="Times New Roman"/>
          <w:szCs w:val="24"/>
        </w:rPr>
        <w:t xml:space="preserve"> (“</w:t>
      </w:r>
      <w:r w:rsidR="005A5D96" w:rsidRPr="005A5D96">
        <w:rPr>
          <w:rFonts w:cs="Times New Roman"/>
          <w:szCs w:val="24"/>
        </w:rPr>
        <w:t>Rev</w:t>
      </w:r>
      <w:r w:rsidR="005A5D96">
        <w:rPr>
          <w:rFonts w:cs="Times New Roman"/>
          <w:szCs w:val="24"/>
        </w:rPr>
        <w:t>.” in the second entry means “revised by,” not “reverend.”)</w:t>
      </w:r>
    </w:p>
    <w:p w:rsidR="005426EA" w:rsidRDefault="005426EA">
      <w:pPr>
        <w:widowControl/>
        <w:rPr>
          <w:rFonts w:cs="Times New Roman"/>
          <w:szCs w:val="24"/>
        </w:rPr>
      </w:pPr>
    </w:p>
    <w:p w:rsidR="009D5EE6" w:rsidRDefault="009D5EE6">
      <w:pPr>
        <w:widowControl/>
        <w:rPr>
          <w:rFonts w:cs="Times New Roman"/>
          <w:szCs w:val="24"/>
        </w:rPr>
      </w:pPr>
      <w:r>
        <w:rPr>
          <w:rFonts w:cs="Times New Roman"/>
          <w:szCs w:val="24"/>
        </w:rPr>
        <w:t xml:space="preserve">Use the second entry below when citing the second edition of Bauer’s </w:t>
      </w:r>
      <w:r w:rsidRPr="00277D16">
        <w:rPr>
          <w:rFonts w:cs="Times New Roman"/>
          <w:i/>
          <w:szCs w:val="24"/>
        </w:rPr>
        <w:t>Greek-English Lexicon</w:t>
      </w:r>
      <w:r>
        <w:rPr>
          <w:rFonts w:cs="Times New Roman"/>
          <w:szCs w:val="24"/>
        </w:rPr>
        <w:t xml:space="preserve">; for the third edition of Bauer, see the first example in 1.2. </w:t>
      </w:r>
    </w:p>
    <w:p w:rsidR="009D5EE6" w:rsidRDefault="009D5EE6">
      <w:pPr>
        <w:widowControl/>
        <w:spacing w:line="480" w:lineRule="atLeast"/>
        <w:ind w:left="720" w:hanging="720"/>
        <w:rPr>
          <w:rFonts w:cs="Times New Roman"/>
          <w:szCs w:val="24"/>
        </w:rPr>
      </w:pPr>
      <w:r>
        <w:rPr>
          <w:rFonts w:cs="Times New Roman"/>
          <w:szCs w:val="24"/>
        </w:rPr>
        <w:t xml:space="preserve">Abegg, Martin G., Peter W. Flint, and Eugene C. Ulrich, eds. </w:t>
      </w:r>
      <w:r w:rsidRPr="00277D16">
        <w:rPr>
          <w:rFonts w:cs="Times New Roman"/>
          <w:i/>
          <w:szCs w:val="24"/>
        </w:rPr>
        <w:t>The Dead Sea Scrolls Bible: The Oldest Known Bible</w:t>
      </w:r>
      <w:r>
        <w:rPr>
          <w:rFonts w:cs="Times New Roman"/>
          <w:szCs w:val="24"/>
        </w:rPr>
        <w:t>. San Francisco: Harper, 1999.</w:t>
      </w:r>
      <w:r w:rsidR="00B610F6">
        <w:rPr>
          <w:rFonts w:cs="Times New Roman"/>
          <w:szCs w:val="24"/>
        </w:rPr>
        <w:t xml:space="preserve"> Print.</w:t>
      </w:r>
    </w:p>
    <w:p w:rsidR="009D5EE6" w:rsidRDefault="009D5EE6">
      <w:pPr>
        <w:widowControl/>
        <w:spacing w:line="480" w:lineRule="atLeast"/>
        <w:ind w:left="720" w:hanging="720"/>
        <w:rPr>
          <w:rFonts w:cs="Times New Roman"/>
          <w:szCs w:val="24"/>
        </w:rPr>
      </w:pPr>
      <w:r>
        <w:rPr>
          <w:rFonts w:cs="Times New Roman"/>
          <w:szCs w:val="24"/>
        </w:rPr>
        <w:t xml:space="preserve">Bauer, Walter, William F. Arndt, and F. Wilbur Gingrich. </w:t>
      </w:r>
      <w:r w:rsidRPr="00277D16">
        <w:rPr>
          <w:rFonts w:cs="Times New Roman"/>
          <w:i/>
          <w:szCs w:val="24"/>
        </w:rPr>
        <w:t>A Greek-English Lexicon of the New Testament and Other Early Christian Literature</w:t>
      </w:r>
      <w:r>
        <w:rPr>
          <w:rFonts w:cs="Times New Roman"/>
          <w:szCs w:val="24"/>
        </w:rPr>
        <w:t>. Rev. F. Wilbur Gingrich and Frederich W. Danker. 2nd ed. Chicago: U of Chicago P, 1979.</w:t>
      </w:r>
      <w:r w:rsidR="00B610F6">
        <w:rPr>
          <w:rFonts w:cs="Times New Roman"/>
          <w:szCs w:val="24"/>
        </w:rPr>
        <w:t xml:space="preserve"> Print.</w:t>
      </w:r>
    </w:p>
    <w:p w:rsidR="009D5EE6" w:rsidRDefault="009D5EE6">
      <w:pPr>
        <w:widowControl/>
        <w:spacing w:line="480" w:lineRule="atLeast"/>
        <w:rPr>
          <w:rFonts w:cs="Times New Roman"/>
          <w:szCs w:val="24"/>
        </w:rPr>
      </w:pPr>
      <w:r>
        <w:rPr>
          <w:rFonts w:cs="Times New Roman"/>
          <w:b/>
          <w:bCs/>
          <w:szCs w:val="24"/>
        </w:rPr>
        <w:t xml:space="preserve">1.6 Four or More Authors (and Editor as Author) </w:t>
      </w:r>
      <w:r>
        <w:rPr>
          <w:rFonts w:cs="Times New Roman"/>
          <w:szCs w:val="24"/>
        </w:rPr>
        <w:t>(5.</w:t>
      </w:r>
      <w:r w:rsidR="000F7D2E">
        <w:rPr>
          <w:rFonts w:cs="Times New Roman"/>
          <w:szCs w:val="24"/>
        </w:rPr>
        <w:t>5</w:t>
      </w:r>
      <w:r>
        <w:rPr>
          <w:rFonts w:cs="Times New Roman"/>
          <w:szCs w:val="24"/>
        </w:rPr>
        <w:t>.4)</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 xml:space="preserve">Include only the first author’s name and add </w:t>
      </w:r>
      <w:r w:rsidRPr="00277D16">
        <w:rPr>
          <w:rFonts w:cs="Times New Roman"/>
          <w:i/>
          <w:szCs w:val="24"/>
        </w:rPr>
        <w:t>et al.</w:t>
      </w:r>
      <w:r w:rsidRPr="00277D16">
        <w:rPr>
          <w:rFonts w:cs="Times New Roman"/>
          <w:szCs w:val="24"/>
        </w:rPr>
        <w:t>,</w:t>
      </w:r>
      <w:r>
        <w:rPr>
          <w:rFonts w:cs="Times New Roman"/>
          <w:szCs w:val="24"/>
        </w:rPr>
        <w:t xml:space="preserve"> which means “and others.” Or you may list all the names, as in 1.4. </w:t>
      </w:r>
      <w:r w:rsidR="005A5D96">
        <w:rPr>
          <w:rFonts w:cs="Times New Roman"/>
          <w:szCs w:val="24"/>
        </w:rPr>
        <w:t>(</w:t>
      </w:r>
      <w:r>
        <w:rPr>
          <w:rFonts w:cs="Times New Roman"/>
          <w:szCs w:val="24"/>
        </w:rPr>
        <w:t xml:space="preserve">The abbreviation </w:t>
      </w:r>
      <w:r w:rsidR="005A5D96">
        <w:rPr>
          <w:rFonts w:cs="Times New Roman"/>
          <w:szCs w:val="24"/>
        </w:rPr>
        <w:t>“</w:t>
      </w:r>
      <w:r w:rsidRPr="005A5D96">
        <w:rPr>
          <w:rFonts w:cs="Times New Roman"/>
          <w:szCs w:val="24"/>
        </w:rPr>
        <w:t>ed</w:t>
      </w:r>
      <w:r w:rsidR="005A5D96">
        <w:rPr>
          <w:rFonts w:cs="Times New Roman"/>
          <w:szCs w:val="24"/>
        </w:rPr>
        <w:t>.”</w:t>
      </w:r>
      <w:r>
        <w:rPr>
          <w:rFonts w:cs="Times New Roman"/>
          <w:szCs w:val="24"/>
        </w:rPr>
        <w:t xml:space="preserve"> may mean “editor,” “edited by,” or “edition,” depending on the context. </w:t>
      </w:r>
      <w:r w:rsidR="005A5D96">
        <w:rPr>
          <w:rFonts w:cs="Times New Roman"/>
          <w:szCs w:val="24"/>
        </w:rPr>
        <w:t>“</w:t>
      </w:r>
      <w:r w:rsidRPr="005A5D96">
        <w:rPr>
          <w:rFonts w:cs="Times New Roman"/>
          <w:szCs w:val="24"/>
        </w:rPr>
        <w:t>Eds</w:t>
      </w:r>
      <w:r w:rsidR="005A5D96">
        <w:rPr>
          <w:rFonts w:cs="Times New Roman"/>
          <w:szCs w:val="24"/>
        </w:rPr>
        <w:t>.” means “editors.”)</w:t>
      </w:r>
    </w:p>
    <w:p w:rsidR="009D5EE6" w:rsidRDefault="009D5EE6">
      <w:pPr>
        <w:widowControl/>
        <w:spacing w:line="480" w:lineRule="atLeast"/>
        <w:rPr>
          <w:rFonts w:cs="Times New Roman"/>
          <w:szCs w:val="24"/>
        </w:rPr>
      </w:pPr>
      <w:r>
        <w:rPr>
          <w:rFonts w:cs="Times New Roman"/>
          <w:szCs w:val="24"/>
        </w:rPr>
        <w:t xml:space="preserve">Aland, Barbara, </w:t>
      </w:r>
      <w:r w:rsidRPr="000F7D2E">
        <w:rPr>
          <w:rFonts w:cs="Times New Roman"/>
          <w:szCs w:val="24"/>
        </w:rPr>
        <w:t>et al</w:t>
      </w:r>
      <w:r>
        <w:rPr>
          <w:rFonts w:cs="Times New Roman"/>
          <w:szCs w:val="24"/>
        </w:rPr>
        <w:t xml:space="preserve">., eds. </w:t>
      </w:r>
      <w:r w:rsidRPr="00277D16">
        <w:rPr>
          <w:rFonts w:cs="Times New Roman"/>
          <w:i/>
          <w:szCs w:val="24"/>
        </w:rPr>
        <w:t>The Greek New Testament</w:t>
      </w:r>
      <w:r>
        <w:rPr>
          <w:rFonts w:cs="Times New Roman"/>
          <w:szCs w:val="24"/>
        </w:rPr>
        <w:t>. 4th rev.</w:t>
      </w:r>
      <w:r w:rsidR="000F7D2E">
        <w:rPr>
          <w:rFonts w:cs="Times New Roman"/>
          <w:szCs w:val="24"/>
        </w:rPr>
        <w:t xml:space="preserve"> </w:t>
      </w:r>
      <w:r>
        <w:rPr>
          <w:rFonts w:cs="Times New Roman"/>
          <w:szCs w:val="24"/>
        </w:rPr>
        <w:t>ed. New York: UBS, 1994.</w:t>
      </w:r>
      <w:r w:rsidR="00B610F6">
        <w:rPr>
          <w:rFonts w:cs="Times New Roman"/>
          <w:szCs w:val="24"/>
        </w:rPr>
        <w:t xml:space="preserve"> Print.</w:t>
      </w:r>
    </w:p>
    <w:p w:rsidR="009D5EE6" w:rsidRDefault="009D5EE6">
      <w:pPr>
        <w:widowControl/>
        <w:spacing w:line="480" w:lineRule="atLeast"/>
        <w:rPr>
          <w:rFonts w:cs="Times New Roman"/>
          <w:szCs w:val="24"/>
        </w:rPr>
      </w:pPr>
      <w:r>
        <w:rPr>
          <w:rFonts w:cs="Times New Roman"/>
          <w:b/>
          <w:bCs/>
          <w:szCs w:val="24"/>
        </w:rPr>
        <w:t xml:space="preserve">1.7 Author plus Translator or Editor </w:t>
      </w:r>
      <w:r>
        <w:rPr>
          <w:rFonts w:cs="Times New Roman"/>
          <w:szCs w:val="24"/>
        </w:rPr>
        <w:t>(5.</w:t>
      </w:r>
      <w:r w:rsidR="000F7D2E">
        <w:rPr>
          <w:rFonts w:cs="Times New Roman"/>
          <w:szCs w:val="24"/>
        </w:rPr>
        <w:t>5</w:t>
      </w:r>
      <w:r>
        <w:rPr>
          <w:rFonts w:cs="Times New Roman"/>
          <w:szCs w:val="24"/>
        </w:rPr>
        <w:t>.1</w:t>
      </w:r>
      <w:r w:rsidR="000F7D2E">
        <w:rPr>
          <w:rFonts w:cs="Times New Roman"/>
          <w:szCs w:val="24"/>
        </w:rPr>
        <w:t>1</w:t>
      </w:r>
      <w:r>
        <w:rPr>
          <w:rFonts w:cs="Times New Roman"/>
          <w:szCs w:val="24"/>
        </w:rPr>
        <w:t>)</w:t>
      </w:r>
    </w:p>
    <w:p w:rsidR="009D5EE6" w:rsidRDefault="009D5EE6">
      <w:pPr>
        <w:widowControl/>
        <w:spacing w:line="480" w:lineRule="atLeast"/>
        <w:ind w:left="720" w:hanging="720"/>
        <w:rPr>
          <w:rFonts w:cs="Times New Roman"/>
          <w:szCs w:val="24"/>
        </w:rPr>
      </w:pPr>
      <w:r>
        <w:rPr>
          <w:rFonts w:cs="Times New Roman"/>
          <w:szCs w:val="24"/>
        </w:rPr>
        <w:t xml:space="preserve">Stuhlmacher, Peter. </w:t>
      </w:r>
      <w:r w:rsidRPr="00277D16">
        <w:rPr>
          <w:rFonts w:cs="Times New Roman"/>
          <w:i/>
          <w:szCs w:val="24"/>
        </w:rPr>
        <w:t>Jesus of Nazareth–Christ of Faith</w:t>
      </w:r>
      <w:r>
        <w:rPr>
          <w:rFonts w:cs="Times New Roman"/>
          <w:szCs w:val="24"/>
        </w:rPr>
        <w:t>. Trans. Siegfried S. Schatzmann. Peabody: Hendrickson, 1993.</w:t>
      </w:r>
      <w:r w:rsidR="00B610F6">
        <w:rPr>
          <w:rFonts w:cs="Times New Roman"/>
          <w:szCs w:val="24"/>
        </w:rPr>
        <w:t xml:space="preserve"> Print.</w:t>
      </w:r>
    </w:p>
    <w:p w:rsidR="009D5EE6" w:rsidRDefault="009D5EE6">
      <w:pPr>
        <w:widowControl/>
        <w:spacing w:line="480" w:lineRule="atLeast"/>
        <w:ind w:left="720" w:hanging="720"/>
        <w:rPr>
          <w:rFonts w:cs="Times New Roman"/>
          <w:szCs w:val="24"/>
        </w:rPr>
      </w:pPr>
      <w:r>
        <w:rPr>
          <w:rFonts w:cs="Times New Roman"/>
          <w:szCs w:val="24"/>
        </w:rPr>
        <w:br w:type="page"/>
      </w:r>
      <w:r>
        <w:rPr>
          <w:rFonts w:cs="Times New Roman"/>
          <w:b/>
          <w:bCs/>
          <w:szCs w:val="24"/>
        </w:rPr>
        <w:lastRenderedPageBreak/>
        <w:t>1.8 Article in a Book or Anthology</w:t>
      </w:r>
      <w:r w:rsidR="001C3C96">
        <w:rPr>
          <w:rFonts w:cs="Times New Roman"/>
          <w:b/>
          <w:bCs/>
          <w:szCs w:val="24"/>
        </w:rPr>
        <w:t xml:space="preserve"> or Festschrift</w:t>
      </w:r>
      <w:r>
        <w:rPr>
          <w:rFonts w:cs="Times New Roman"/>
          <w:b/>
          <w:bCs/>
          <w:szCs w:val="24"/>
        </w:rPr>
        <w:t xml:space="preserve"> </w:t>
      </w:r>
      <w:r>
        <w:rPr>
          <w:rFonts w:cs="Times New Roman"/>
          <w:szCs w:val="24"/>
        </w:rPr>
        <w:t>(5.</w:t>
      </w:r>
      <w:r w:rsidR="000F7D2E">
        <w:rPr>
          <w:rFonts w:cs="Times New Roman"/>
          <w:szCs w:val="24"/>
        </w:rPr>
        <w:t>5.6)</w:t>
      </w:r>
    </w:p>
    <w:p w:rsidR="009D5EE6" w:rsidRDefault="009D5EE6">
      <w:pPr>
        <w:pStyle w:val="4Document"/>
        <w:widowControl/>
        <w:rPr>
          <w:rFonts w:ascii="Times New Roman" w:hAnsi="Times New Roman" w:cs="Times New Roman"/>
          <w:sz w:val="24"/>
          <w:szCs w:val="24"/>
        </w:rPr>
      </w:pPr>
    </w:p>
    <w:p w:rsidR="009D5EE6" w:rsidRDefault="00B33738">
      <w:pPr>
        <w:pStyle w:val="4Document"/>
        <w:widowControl/>
        <w:rPr>
          <w:rFonts w:ascii="Times New Roman" w:hAnsi="Times New Roman" w:cs="Times New Roman"/>
          <w:sz w:val="24"/>
          <w:szCs w:val="24"/>
        </w:rPr>
      </w:pPr>
      <w:r>
        <w:rPr>
          <w:rFonts w:ascii="Times New Roman" w:hAnsi="Times New Roman" w:cs="Times New Roman"/>
          <w:sz w:val="24"/>
          <w:szCs w:val="24"/>
        </w:rPr>
        <w:t xml:space="preserve">The author of the article is listed first.  </w:t>
      </w:r>
      <w:r w:rsidR="009D5EE6">
        <w:rPr>
          <w:rFonts w:ascii="Times New Roman" w:hAnsi="Times New Roman" w:cs="Times New Roman"/>
          <w:sz w:val="24"/>
          <w:szCs w:val="24"/>
        </w:rPr>
        <w:t xml:space="preserve">Include the editor of the book after the book title. (A separate editor or translator for the article would go after the article title.) </w:t>
      </w:r>
      <w:r w:rsidR="001C3C96">
        <w:rPr>
          <w:rFonts w:ascii="Times New Roman" w:hAnsi="Times New Roman" w:cs="Times New Roman"/>
          <w:sz w:val="24"/>
          <w:szCs w:val="24"/>
        </w:rPr>
        <w:t>Give i</w:t>
      </w:r>
      <w:r w:rsidR="009D5EE6">
        <w:rPr>
          <w:rFonts w:ascii="Times New Roman" w:hAnsi="Times New Roman" w:cs="Times New Roman"/>
          <w:sz w:val="24"/>
          <w:szCs w:val="24"/>
        </w:rPr>
        <w:t>nclu</w:t>
      </w:r>
      <w:r w:rsidR="001C3C96">
        <w:rPr>
          <w:rFonts w:ascii="Times New Roman" w:hAnsi="Times New Roman" w:cs="Times New Roman"/>
          <w:sz w:val="24"/>
          <w:szCs w:val="24"/>
        </w:rPr>
        <w:t>sive</w:t>
      </w:r>
      <w:r w:rsidR="009D5EE6">
        <w:rPr>
          <w:rFonts w:ascii="Times New Roman" w:hAnsi="Times New Roman" w:cs="Times New Roman"/>
          <w:sz w:val="24"/>
          <w:szCs w:val="24"/>
        </w:rPr>
        <w:t xml:space="preserve"> </w:t>
      </w:r>
      <w:r w:rsidR="001C3C96">
        <w:rPr>
          <w:rFonts w:ascii="Times New Roman" w:hAnsi="Times New Roman" w:cs="Times New Roman"/>
          <w:sz w:val="24"/>
          <w:szCs w:val="24"/>
        </w:rPr>
        <w:t>page numbers of the article before the medium.</w:t>
      </w:r>
    </w:p>
    <w:p w:rsidR="009D5EE6" w:rsidRDefault="009D5EE6">
      <w:pPr>
        <w:widowControl/>
        <w:spacing w:line="480" w:lineRule="atLeast"/>
        <w:ind w:left="720" w:hanging="720"/>
        <w:rPr>
          <w:rFonts w:cs="Times New Roman"/>
          <w:szCs w:val="24"/>
        </w:rPr>
      </w:pPr>
      <w:r>
        <w:rPr>
          <w:rFonts w:cs="Times New Roman"/>
          <w:szCs w:val="24"/>
        </w:rPr>
        <w:t xml:space="preserve">France, R. T. “Exegesis in Practice: Two Examples.” </w:t>
      </w:r>
      <w:r w:rsidRPr="00277D16">
        <w:rPr>
          <w:rFonts w:cs="Times New Roman"/>
          <w:i/>
          <w:szCs w:val="24"/>
        </w:rPr>
        <w:t>New Testament Interpretation: Essays on Principles and Methods</w:t>
      </w:r>
      <w:r>
        <w:rPr>
          <w:rFonts w:cs="Times New Roman"/>
          <w:szCs w:val="24"/>
        </w:rPr>
        <w:t>. Ed. I. H. Marshall. Grand Rapids: Eerdmans, 1977. 252-81.</w:t>
      </w:r>
      <w:r w:rsidR="00B610F6">
        <w:rPr>
          <w:rFonts w:cs="Times New Roman"/>
          <w:szCs w:val="24"/>
        </w:rPr>
        <w:t xml:space="preserve"> Print.</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1.9 Book in an Unnumbered Series </w:t>
      </w:r>
      <w:r>
        <w:rPr>
          <w:rFonts w:cs="Times New Roman"/>
          <w:szCs w:val="24"/>
        </w:rPr>
        <w:t>(commentaries, etc.) (5.</w:t>
      </w:r>
      <w:r w:rsidR="000F7D2E">
        <w:rPr>
          <w:rFonts w:cs="Times New Roman"/>
          <w:szCs w:val="24"/>
        </w:rPr>
        <w:t>5</w:t>
      </w:r>
      <w:r>
        <w:rPr>
          <w:rFonts w:cs="Times New Roman"/>
          <w:szCs w:val="24"/>
        </w:rPr>
        <w:t>.1</w:t>
      </w:r>
      <w:r w:rsidR="000F7D2E">
        <w:rPr>
          <w:rFonts w:cs="Times New Roman"/>
          <w:szCs w:val="24"/>
        </w:rPr>
        <w:t>5</w:t>
      </w:r>
      <w:r>
        <w:rPr>
          <w:rFonts w:cs="Times New Roman"/>
          <w:szCs w:val="24"/>
        </w:rPr>
        <w:t>)</w:t>
      </w:r>
    </w:p>
    <w:p w:rsidR="00B61B4B" w:rsidRDefault="00B61B4B">
      <w:pPr>
        <w:widowControl/>
        <w:rPr>
          <w:rFonts w:cs="Times New Roman"/>
          <w:szCs w:val="24"/>
        </w:rPr>
      </w:pPr>
    </w:p>
    <w:p w:rsidR="009D5EE6" w:rsidRDefault="00B61B4B" w:rsidP="00B61B4B">
      <w:pPr>
        <w:widowControl/>
      </w:pPr>
      <w:r>
        <w:t>An “unnumbered series” means</w:t>
      </w:r>
      <w:r w:rsidR="00896E8E">
        <w:t>, rather obviously,</w:t>
      </w:r>
      <w:r>
        <w:t xml:space="preserve"> that the separate </w:t>
      </w:r>
      <w:r w:rsidR="00896E8E">
        <w:t xml:space="preserve">Bible </w:t>
      </w:r>
      <w:r>
        <w:t>books in the series are not numbered</w:t>
      </w:r>
      <w:r w:rsidR="00896E8E">
        <w:t xml:space="preserve">. </w:t>
      </w:r>
      <w:r w:rsidR="009D5EE6">
        <w:t xml:space="preserve">Underline the title of the </w:t>
      </w:r>
      <w:r w:rsidR="00896E8E">
        <w:t>volume</w:t>
      </w:r>
      <w:r w:rsidR="009D5EE6">
        <w:t xml:space="preserve"> but not the title of the series. </w:t>
      </w:r>
      <w:r w:rsidR="001634A5">
        <w:t xml:space="preserve"> The title of the series is given at the end, after the medium.</w:t>
      </w:r>
    </w:p>
    <w:p w:rsidR="009D5EE6" w:rsidRDefault="009D5EE6">
      <w:pPr>
        <w:widowControl/>
        <w:spacing w:line="480" w:lineRule="atLeast"/>
        <w:ind w:left="720" w:hanging="720"/>
        <w:rPr>
          <w:rFonts w:cs="Times New Roman"/>
          <w:szCs w:val="24"/>
        </w:rPr>
      </w:pPr>
      <w:r>
        <w:rPr>
          <w:rFonts w:cs="Times New Roman"/>
          <w:szCs w:val="24"/>
        </w:rPr>
        <w:t xml:space="preserve">Bruce, F. F. </w:t>
      </w:r>
      <w:r w:rsidRPr="00277D16">
        <w:rPr>
          <w:rFonts w:cs="Times New Roman"/>
          <w:i/>
          <w:szCs w:val="24"/>
        </w:rPr>
        <w:t>1 and 2 Corinthians</w:t>
      </w:r>
      <w:r>
        <w:rPr>
          <w:rFonts w:cs="Times New Roman"/>
          <w:szCs w:val="24"/>
        </w:rPr>
        <w:t>. Grand Rapids: Eerdmans, 1971.</w:t>
      </w:r>
      <w:r w:rsidR="00B610F6">
        <w:rPr>
          <w:rFonts w:cs="Times New Roman"/>
          <w:szCs w:val="24"/>
        </w:rPr>
        <w:t xml:space="preserve"> Print.</w:t>
      </w:r>
      <w:r w:rsidR="001634A5" w:rsidRPr="001634A5">
        <w:rPr>
          <w:rFonts w:cs="Times New Roman"/>
          <w:szCs w:val="24"/>
        </w:rPr>
        <w:t xml:space="preserve"> </w:t>
      </w:r>
      <w:r w:rsidR="001634A5">
        <w:rPr>
          <w:rFonts w:cs="Times New Roman"/>
          <w:szCs w:val="24"/>
        </w:rPr>
        <w:t>New Century Bible Commentary.</w:t>
      </w:r>
    </w:p>
    <w:p w:rsidR="00B61B4B" w:rsidRDefault="00B61B4B" w:rsidP="00B61B4B">
      <w:pPr>
        <w:widowControl/>
        <w:rPr>
          <w:rFonts w:cs="Times New Roman"/>
          <w:szCs w:val="24"/>
        </w:rPr>
      </w:pPr>
    </w:p>
    <w:p w:rsidR="00B61B4B" w:rsidRDefault="001C7166" w:rsidP="00B61B4B">
      <w:pPr>
        <w:widowControl/>
        <w:rPr>
          <w:rFonts w:cs="Times New Roman"/>
          <w:szCs w:val="24"/>
        </w:rPr>
      </w:pPr>
      <w:r>
        <w:rPr>
          <w:rFonts w:cs="Times New Roman"/>
          <w:szCs w:val="24"/>
        </w:rPr>
        <w:t>However, i</w:t>
      </w:r>
      <w:r w:rsidR="00B61B4B">
        <w:rPr>
          <w:rFonts w:cs="Times New Roman"/>
          <w:szCs w:val="24"/>
        </w:rPr>
        <w:t xml:space="preserve">f one book of the Bible has several volumes on it, those volumes will be numbered, as in the following example.  The entire series is still “unnumbered.”  </w:t>
      </w:r>
    </w:p>
    <w:p w:rsidR="009D5EE6" w:rsidRDefault="009D5EE6">
      <w:pPr>
        <w:widowControl/>
        <w:spacing w:line="480" w:lineRule="atLeast"/>
        <w:ind w:left="720" w:hanging="720"/>
        <w:rPr>
          <w:rFonts w:cs="Times New Roman"/>
          <w:szCs w:val="24"/>
        </w:rPr>
      </w:pPr>
      <w:r>
        <w:rPr>
          <w:rFonts w:cs="Times New Roman"/>
          <w:szCs w:val="24"/>
        </w:rPr>
        <w:t xml:space="preserve">Young, Edward J. </w:t>
      </w:r>
      <w:r w:rsidRPr="00277D16">
        <w:rPr>
          <w:rFonts w:cs="Times New Roman"/>
          <w:i/>
          <w:szCs w:val="24"/>
        </w:rPr>
        <w:t>The Book of Isaiah</w:t>
      </w:r>
      <w:r>
        <w:rPr>
          <w:rFonts w:cs="Times New Roman"/>
          <w:szCs w:val="24"/>
        </w:rPr>
        <w:t>. Vol. 3. Grand Rapids: Eerdmans, 1972.</w:t>
      </w:r>
      <w:r w:rsidR="00B610F6">
        <w:rPr>
          <w:rFonts w:cs="Times New Roman"/>
          <w:szCs w:val="24"/>
        </w:rPr>
        <w:t xml:space="preserve"> Print.</w:t>
      </w:r>
      <w:r w:rsidR="006003FC" w:rsidRPr="006003FC">
        <w:rPr>
          <w:rFonts w:cs="Times New Roman"/>
          <w:szCs w:val="24"/>
        </w:rPr>
        <w:t xml:space="preserve"> </w:t>
      </w:r>
      <w:r w:rsidR="006003FC">
        <w:rPr>
          <w:rFonts w:cs="Times New Roman"/>
          <w:szCs w:val="24"/>
        </w:rPr>
        <w:t>New International Commentary on the Old Testament.</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 xml:space="preserve">The following commentary series are unnumbered and correctly listed according to 1.9. Standard abbreviations are listed as given in </w:t>
      </w:r>
      <w:r w:rsidRPr="00277D16">
        <w:rPr>
          <w:rFonts w:cs="Times New Roman"/>
          <w:i/>
          <w:szCs w:val="24"/>
        </w:rPr>
        <w:t>The SBL Handbook of Style</w:t>
      </w:r>
      <w:r>
        <w:rPr>
          <w:rFonts w:cs="Times New Roman"/>
          <w:szCs w:val="24"/>
        </w:rPr>
        <w:t>.</w:t>
      </w:r>
      <w:r w:rsidR="00470E91">
        <w:rPr>
          <w:rFonts w:cs="Times New Roman"/>
          <w:szCs w:val="24"/>
        </w:rPr>
        <w:t xml:space="preserve">  (This is not a complete list.)</w:t>
      </w:r>
    </w:p>
    <w:p w:rsidR="009D5EE6" w:rsidRDefault="009D5EE6">
      <w:pPr>
        <w:widowControl/>
        <w:rPr>
          <w:rFonts w:cs="Times New Roman"/>
          <w:szCs w:val="24"/>
        </w:rPr>
      </w:pPr>
      <w:r>
        <w:rPr>
          <w:rFonts w:cs="Times New Roman"/>
          <w:szCs w:val="24"/>
        </w:rPr>
        <w:tab/>
        <w:t>Berit Olam</w:t>
      </w:r>
    </w:p>
    <w:p w:rsidR="009D5EE6" w:rsidRDefault="009D5EE6">
      <w:pPr>
        <w:widowControl/>
        <w:rPr>
          <w:rFonts w:cs="Times New Roman"/>
          <w:szCs w:val="24"/>
        </w:rPr>
      </w:pPr>
      <w:r>
        <w:rPr>
          <w:rFonts w:cs="Times New Roman"/>
          <w:szCs w:val="24"/>
        </w:rPr>
        <w:tab/>
        <w:t>Bible Study Textbook</w:t>
      </w:r>
    </w:p>
    <w:p w:rsidR="009D5EE6" w:rsidRDefault="009D5EE6">
      <w:pPr>
        <w:widowControl/>
        <w:rPr>
          <w:rFonts w:cs="Times New Roman"/>
          <w:szCs w:val="24"/>
        </w:rPr>
      </w:pPr>
      <w:r>
        <w:rPr>
          <w:rFonts w:cs="Times New Roman"/>
          <w:szCs w:val="24"/>
        </w:rPr>
        <w:tab/>
        <w:t>Biblical Commentary on the Old Testament (K&amp;D)</w:t>
      </w:r>
    </w:p>
    <w:p w:rsidR="009D5EE6" w:rsidRDefault="009D5EE6">
      <w:pPr>
        <w:widowControl/>
        <w:rPr>
          <w:rFonts w:cs="Times New Roman"/>
          <w:szCs w:val="24"/>
        </w:rPr>
      </w:pPr>
      <w:r>
        <w:rPr>
          <w:rFonts w:cs="Times New Roman"/>
          <w:szCs w:val="24"/>
        </w:rPr>
        <w:tab/>
        <w:t>Biblical Illustrator</w:t>
      </w:r>
    </w:p>
    <w:p w:rsidR="009D5EE6" w:rsidRDefault="009D5EE6">
      <w:pPr>
        <w:widowControl/>
        <w:rPr>
          <w:rFonts w:cs="Times New Roman"/>
          <w:szCs w:val="24"/>
        </w:rPr>
      </w:pPr>
      <w:r>
        <w:rPr>
          <w:rFonts w:cs="Times New Roman"/>
          <w:szCs w:val="24"/>
        </w:rPr>
        <w:tab/>
        <w:t>Black’s New Testament Commentaries (BNTC)</w:t>
      </w:r>
    </w:p>
    <w:p w:rsidR="009D5EE6" w:rsidRDefault="009D5EE6">
      <w:pPr>
        <w:widowControl/>
        <w:rPr>
          <w:rFonts w:cs="Times New Roman"/>
          <w:szCs w:val="24"/>
        </w:rPr>
      </w:pPr>
      <w:r>
        <w:rPr>
          <w:rFonts w:cs="Times New Roman"/>
          <w:szCs w:val="24"/>
        </w:rPr>
        <w:tab/>
        <w:t>College Press NIV Commentary</w:t>
      </w:r>
    </w:p>
    <w:p w:rsidR="009D5EE6" w:rsidRDefault="009D5EE6">
      <w:pPr>
        <w:widowControl/>
        <w:rPr>
          <w:rFonts w:cs="Times New Roman"/>
          <w:szCs w:val="24"/>
        </w:rPr>
      </w:pPr>
      <w:r>
        <w:rPr>
          <w:rFonts w:cs="Times New Roman"/>
          <w:szCs w:val="24"/>
        </w:rPr>
        <w:tab/>
        <w:t>Harper’s New Testament Commentaries</w:t>
      </w:r>
    </w:p>
    <w:p w:rsidR="009D5EE6" w:rsidRDefault="009D5EE6">
      <w:pPr>
        <w:widowControl/>
        <w:rPr>
          <w:rFonts w:cs="Times New Roman"/>
          <w:szCs w:val="24"/>
        </w:rPr>
      </w:pPr>
      <w:r>
        <w:rPr>
          <w:rFonts w:cs="Times New Roman"/>
          <w:szCs w:val="24"/>
        </w:rPr>
        <w:tab/>
        <w:t>Hermeneia</w:t>
      </w:r>
    </w:p>
    <w:p w:rsidR="009D5EE6" w:rsidRDefault="009D5EE6">
      <w:pPr>
        <w:widowControl/>
        <w:rPr>
          <w:rFonts w:cs="Times New Roman"/>
          <w:szCs w:val="24"/>
        </w:rPr>
      </w:pPr>
      <w:r>
        <w:rPr>
          <w:rFonts w:cs="Times New Roman"/>
          <w:szCs w:val="24"/>
        </w:rPr>
        <w:tab/>
        <w:t xml:space="preserve">International Critical Commentary (ICC) </w:t>
      </w:r>
    </w:p>
    <w:p w:rsidR="009D5EE6" w:rsidRDefault="009D5EE6">
      <w:pPr>
        <w:widowControl/>
        <w:rPr>
          <w:rFonts w:cs="Times New Roman"/>
          <w:szCs w:val="24"/>
        </w:rPr>
      </w:pPr>
      <w:r>
        <w:rPr>
          <w:rFonts w:cs="Times New Roman"/>
          <w:szCs w:val="24"/>
        </w:rPr>
        <w:tab/>
        <w:t>International Theological Commentary (ITC)</w:t>
      </w:r>
    </w:p>
    <w:p w:rsidR="009D5EE6" w:rsidRDefault="009D5EE6">
      <w:pPr>
        <w:widowControl/>
        <w:rPr>
          <w:rFonts w:cs="Times New Roman"/>
          <w:szCs w:val="24"/>
        </w:rPr>
      </w:pPr>
      <w:r>
        <w:rPr>
          <w:rFonts w:cs="Times New Roman"/>
          <w:szCs w:val="24"/>
        </w:rPr>
        <w:tab/>
        <w:t>Interpretation: A Bible Commentary for Teaching and Preaching (IBC)</w:t>
      </w:r>
    </w:p>
    <w:p w:rsidR="009D5EE6" w:rsidRDefault="009D5EE6">
      <w:pPr>
        <w:widowControl/>
        <w:rPr>
          <w:rFonts w:cs="Times New Roman"/>
          <w:szCs w:val="24"/>
        </w:rPr>
      </w:pPr>
      <w:r>
        <w:rPr>
          <w:rFonts w:cs="Times New Roman"/>
          <w:szCs w:val="24"/>
        </w:rPr>
        <w:tab/>
        <w:t>IVP New Testament Commentary Series</w:t>
      </w:r>
    </w:p>
    <w:p w:rsidR="009D5EE6" w:rsidRDefault="009D5EE6">
      <w:pPr>
        <w:widowControl/>
        <w:rPr>
          <w:rFonts w:cs="Times New Roman"/>
          <w:szCs w:val="24"/>
        </w:rPr>
      </w:pPr>
      <w:r>
        <w:rPr>
          <w:rFonts w:cs="Times New Roman"/>
          <w:szCs w:val="24"/>
        </w:rPr>
        <w:tab/>
        <w:t>New Century Bible (NCB)</w:t>
      </w:r>
    </w:p>
    <w:p w:rsidR="009D5EE6" w:rsidRDefault="009D5EE6">
      <w:pPr>
        <w:widowControl/>
        <w:rPr>
          <w:rFonts w:cs="Times New Roman"/>
          <w:szCs w:val="24"/>
        </w:rPr>
      </w:pPr>
      <w:r>
        <w:rPr>
          <w:rFonts w:cs="Times New Roman"/>
          <w:szCs w:val="24"/>
        </w:rPr>
        <w:tab/>
        <w:t>New International Commentary on the New Testament (NICNT)</w:t>
      </w:r>
    </w:p>
    <w:p w:rsidR="009D5EE6" w:rsidRDefault="009D5EE6">
      <w:pPr>
        <w:widowControl/>
        <w:rPr>
          <w:rFonts w:cs="Times New Roman"/>
          <w:szCs w:val="24"/>
        </w:rPr>
      </w:pPr>
      <w:r>
        <w:rPr>
          <w:rFonts w:cs="Times New Roman"/>
          <w:szCs w:val="24"/>
        </w:rPr>
        <w:tab/>
        <w:t>New International Commentary on the Old Testament (NICOT)</w:t>
      </w:r>
    </w:p>
    <w:p w:rsidR="009D5EE6" w:rsidRDefault="009D5EE6">
      <w:pPr>
        <w:widowControl/>
        <w:rPr>
          <w:rFonts w:cs="Times New Roman"/>
          <w:szCs w:val="24"/>
        </w:rPr>
      </w:pPr>
      <w:r>
        <w:rPr>
          <w:rFonts w:cs="Times New Roman"/>
          <w:szCs w:val="24"/>
        </w:rPr>
        <w:tab/>
        <w:t>New International Greek Testament Commentary (NIGTC)</w:t>
      </w:r>
    </w:p>
    <w:p w:rsidR="009D5EE6" w:rsidRDefault="009D5EE6">
      <w:pPr>
        <w:widowControl/>
        <w:rPr>
          <w:rFonts w:cs="Times New Roman"/>
          <w:szCs w:val="24"/>
        </w:rPr>
      </w:pPr>
      <w:r>
        <w:rPr>
          <w:rFonts w:cs="Times New Roman"/>
          <w:szCs w:val="24"/>
        </w:rPr>
        <w:tab/>
        <w:t xml:space="preserve">New Testament Commentary </w:t>
      </w:r>
    </w:p>
    <w:p w:rsidR="009D5EE6" w:rsidRDefault="009D5EE6">
      <w:pPr>
        <w:widowControl/>
        <w:rPr>
          <w:rFonts w:cs="Times New Roman"/>
          <w:szCs w:val="24"/>
        </w:rPr>
      </w:pPr>
      <w:r>
        <w:rPr>
          <w:rFonts w:cs="Times New Roman"/>
          <w:szCs w:val="24"/>
        </w:rPr>
        <w:lastRenderedPageBreak/>
        <w:tab/>
        <w:t>NIV Application Commentary</w:t>
      </w:r>
    </w:p>
    <w:p w:rsidR="009D5EE6" w:rsidRDefault="009D5EE6">
      <w:pPr>
        <w:widowControl/>
        <w:rPr>
          <w:rFonts w:cs="Times New Roman"/>
          <w:szCs w:val="24"/>
        </w:rPr>
      </w:pPr>
      <w:r>
        <w:rPr>
          <w:rFonts w:cs="Times New Roman"/>
          <w:szCs w:val="24"/>
        </w:rPr>
        <w:tab/>
        <w:t>Old Testament Library (OTL)</w:t>
      </w:r>
    </w:p>
    <w:p w:rsidR="009D5EE6" w:rsidRDefault="009D5EE6">
      <w:pPr>
        <w:widowControl/>
        <w:rPr>
          <w:rFonts w:cs="Times New Roman"/>
          <w:szCs w:val="24"/>
        </w:rPr>
      </w:pPr>
      <w:r>
        <w:rPr>
          <w:rFonts w:cs="Times New Roman"/>
          <w:szCs w:val="24"/>
        </w:rPr>
        <w:tab/>
        <w:t>Preacher’s Homiletic Commentary</w:t>
      </w:r>
    </w:p>
    <w:p w:rsidR="009D5EE6" w:rsidRDefault="009D5EE6">
      <w:pPr>
        <w:widowControl/>
        <w:rPr>
          <w:rFonts w:cs="Times New Roman"/>
          <w:szCs w:val="24"/>
        </w:rPr>
      </w:pPr>
      <w:r>
        <w:rPr>
          <w:rFonts w:cs="Times New Roman"/>
          <w:szCs w:val="24"/>
        </w:rPr>
        <w:tab/>
        <w:t>Soncino Books of the Bible</w:t>
      </w:r>
    </w:p>
    <w:p w:rsidR="009D5EE6" w:rsidRDefault="009D5EE6">
      <w:pPr>
        <w:widowControl/>
        <w:rPr>
          <w:rFonts w:cs="Times New Roman"/>
          <w:szCs w:val="24"/>
        </w:rPr>
      </w:pPr>
      <w:r>
        <w:rPr>
          <w:rFonts w:cs="Times New Roman"/>
          <w:szCs w:val="24"/>
        </w:rPr>
        <w:tab/>
        <w:t>Wycliffe Exegetical Commentary</w:t>
      </w:r>
    </w:p>
    <w:p w:rsidR="00B61B4B" w:rsidRDefault="00B61B4B">
      <w:pPr>
        <w:widowControl/>
        <w:rPr>
          <w:rFonts w:cs="Times New Roman"/>
          <w:szCs w:val="24"/>
        </w:rPr>
      </w:pPr>
    </w:p>
    <w:p w:rsidR="009D5EE6" w:rsidRDefault="009D5EE6">
      <w:pPr>
        <w:widowControl/>
        <w:rPr>
          <w:rFonts w:cs="Times New Roman"/>
          <w:szCs w:val="24"/>
        </w:rPr>
      </w:pPr>
      <w:r>
        <w:rPr>
          <w:rFonts w:cs="Times New Roman"/>
          <w:b/>
          <w:bCs/>
          <w:szCs w:val="24"/>
        </w:rPr>
        <w:t xml:space="preserve">1.10 Book in a Numbered Series </w:t>
      </w:r>
      <w:r>
        <w:rPr>
          <w:rFonts w:cs="Times New Roman"/>
          <w:szCs w:val="24"/>
        </w:rPr>
        <w:t>(commentaries, etc.) (5.</w:t>
      </w:r>
      <w:r w:rsidR="000F7D2E">
        <w:rPr>
          <w:rFonts w:cs="Times New Roman"/>
          <w:szCs w:val="24"/>
        </w:rPr>
        <w:t>5</w:t>
      </w:r>
      <w:r>
        <w:rPr>
          <w:rFonts w:cs="Times New Roman"/>
          <w:szCs w:val="24"/>
        </w:rPr>
        <w:t>.1</w:t>
      </w:r>
      <w:r w:rsidR="000F7D2E">
        <w:rPr>
          <w:rFonts w:cs="Times New Roman"/>
          <w:szCs w:val="24"/>
        </w:rPr>
        <w:t>5</w:t>
      </w:r>
      <w:r>
        <w:rPr>
          <w:rFonts w:cs="Times New Roman"/>
          <w:szCs w:val="24"/>
        </w:rPr>
        <w:t>)</w:t>
      </w:r>
    </w:p>
    <w:p w:rsidR="009D5EE6" w:rsidRDefault="009D5EE6">
      <w:pPr>
        <w:pStyle w:val="4Document"/>
        <w:widowControl/>
        <w:rPr>
          <w:rFonts w:ascii="Times New Roman" w:hAnsi="Times New Roman" w:cs="Times New Roman"/>
          <w:sz w:val="24"/>
          <w:szCs w:val="24"/>
        </w:rPr>
      </w:pPr>
    </w:p>
    <w:p w:rsidR="009D5EE6" w:rsidRDefault="00470E91">
      <w:pPr>
        <w:pStyle w:val="4Document"/>
        <w:widowControl/>
        <w:rPr>
          <w:rFonts w:ascii="Times New Roman" w:hAnsi="Times New Roman" w:cs="Times New Roman"/>
          <w:sz w:val="24"/>
          <w:szCs w:val="24"/>
        </w:rPr>
      </w:pPr>
      <w:r>
        <w:rPr>
          <w:rFonts w:ascii="Times New Roman" w:hAnsi="Times New Roman" w:cs="Times New Roman"/>
          <w:sz w:val="24"/>
          <w:szCs w:val="24"/>
        </w:rPr>
        <w:t xml:space="preserve">A “numbered series” has a volume number for each book in the series.  </w:t>
      </w:r>
      <w:r w:rsidR="009D5EE6">
        <w:rPr>
          <w:rFonts w:ascii="Times New Roman" w:hAnsi="Times New Roman" w:cs="Times New Roman"/>
          <w:sz w:val="24"/>
          <w:szCs w:val="24"/>
        </w:rPr>
        <w:t>Include the volume number at the end of the series title. The first example shows a volume number (</w:t>
      </w:r>
      <w:r w:rsidR="00CB6145">
        <w:rPr>
          <w:rFonts w:ascii="Times New Roman" w:hAnsi="Times New Roman" w:cs="Times New Roman"/>
          <w:sz w:val="24"/>
          <w:szCs w:val="24"/>
        </w:rPr>
        <w:t xml:space="preserve"> “Vol. </w:t>
      </w:r>
      <w:r w:rsidR="009D5EE6">
        <w:rPr>
          <w:rFonts w:ascii="Times New Roman" w:hAnsi="Times New Roman" w:cs="Times New Roman"/>
          <w:sz w:val="24"/>
          <w:szCs w:val="24"/>
        </w:rPr>
        <w:t>2</w:t>
      </w:r>
      <w:r w:rsidR="00CB6145">
        <w:rPr>
          <w:rFonts w:ascii="Times New Roman" w:hAnsi="Times New Roman" w:cs="Times New Roman"/>
          <w:sz w:val="24"/>
          <w:szCs w:val="24"/>
        </w:rPr>
        <w:t>”</w:t>
      </w:r>
      <w:r w:rsidR="009D5EE6">
        <w:rPr>
          <w:rFonts w:ascii="Times New Roman" w:hAnsi="Times New Roman" w:cs="Times New Roman"/>
          <w:sz w:val="24"/>
          <w:szCs w:val="24"/>
        </w:rPr>
        <w:t xml:space="preserve">) for the </w:t>
      </w:r>
      <w:r w:rsidR="00B61B4B">
        <w:rPr>
          <w:rFonts w:ascii="Times New Roman" w:hAnsi="Times New Roman" w:cs="Times New Roman"/>
          <w:sz w:val="24"/>
          <w:szCs w:val="24"/>
        </w:rPr>
        <w:t xml:space="preserve">two </w:t>
      </w:r>
      <w:r w:rsidR="009D5EE6">
        <w:rPr>
          <w:rFonts w:ascii="Times New Roman" w:hAnsi="Times New Roman" w:cs="Times New Roman"/>
          <w:sz w:val="24"/>
          <w:szCs w:val="24"/>
        </w:rPr>
        <w:t>volume</w:t>
      </w:r>
      <w:r w:rsidR="00B61B4B">
        <w:rPr>
          <w:rFonts w:ascii="Times New Roman" w:hAnsi="Times New Roman" w:cs="Times New Roman"/>
          <w:sz w:val="24"/>
          <w:szCs w:val="24"/>
        </w:rPr>
        <w:t>s of Luke in the series</w:t>
      </w:r>
      <w:r w:rsidR="00CB6145">
        <w:rPr>
          <w:rFonts w:ascii="Times New Roman" w:hAnsi="Times New Roman" w:cs="Times New Roman"/>
          <w:sz w:val="24"/>
          <w:szCs w:val="24"/>
        </w:rPr>
        <w:t>, but the volume number for Luke in the series is 3.</w:t>
      </w:r>
      <w:r w:rsidR="00DB298F">
        <w:rPr>
          <w:rFonts w:ascii="Times New Roman" w:hAnsi="Times New Roman" w:cs="Times New Roman"/>
          <w:sz w:val="24"/>
          <w:szCs w:val="24"/>
        </w:rPr>
        <w:t xml:space="preserve">  No period comes between the series title and the number.</w:t>
      </w:r>
    </w:p>
    <w:p w:rsidR="009D5EE6" w:rsidRDefault="009D5EE6">
      <w:pPr>
        <w:widowControl/>
        <w:spacing w:line="480" w:lineRule="atLeast"/>
        <w:ind w:left="720" w:hanging="720"/>
        <w:rPr>
          <w:rFonts w:cs="Times New Roman"/>
          <w:szCs w:val="24"/>
        </w:rPr>
      </w:pPr>
      <w:r>
        <w:rPr>
          <w:rFonts w:cs="Times New Roman"/>
          <w:szCs w:val="24"/>
        </w:rPr>
        <w:t xml:space="preserve">Bock, Darrell L. </w:t>
      </w:r>
      <w:r w:rsidRPr="00277D16">
        <w:rPr>
          <w:rFonts w:cs="Times New Roman"/>
          <w:i/>
          <w:szCs w:val="24"/>
        </w:rPr>
        <w:t>Luke</w:t>
      </w:r>
      <w:r>
        <w:rPr>
          <w:rFonts w:cs="Times New Roman"/>
          <w:szCs w:val="24"/>
        </w:rPr>
        <w:t>. Vol. 2. Grand Rapids: Baker, 1996.</w:t>
      </w:r>
      <w:r w:rsidR="00B610F6">
        <w:rPr>
          <w:rFonts w:cs="Times New Roman"/>
          <w:szCs w:val="24"/>
        </w:rPr>
        <w:t xml:space="preserve"> Print.</w:t>
      </w:r>
      <w:r w:rsidR="00DB298F" w:rsidRPr="00DB298F">
        <w:rPr>
          <w:rFonts w:cs="Times New Roman"/>
          <w:szCs w:val="24"/>
        </w:rPr>
        <w:t xml:space="preserve"> </w:t>
      </w:r>
      <w:r w:rsidR="00DB298F">
        <w:rPr>
          <w:rFonts w:cs="Times New Roman"/>
          <w:szCs w:val="24"/>
        </w:rPr>
        <w:t>Baker Exegetical Commentary on the New Testament 3.</w:t>
      </w:r>
    </w:p>
    <w:p w:rsidR="009D5EE6" w:rsidRDefault="009D5EE6">
      <w:pPr>
        <w:widowControl/>
        <w:spacing w:line="480" w:lineRule="atLeast"/>
        <w:ind w:left="720" w:hanging="720"/>
        <w:rPr>
          <w:rFonts w:cs="Times New Roman"/>
          <w:szCs w:val="24"/>
        </w:rPr>
      </w:pPr>
      <w:r>
        <w:rPr>
          <w:rFonts w:cs="Times New Roman"/>
          <w:szCs w:val="24"/>
        </w:rPr>
        <w:t xml:space="preserve">France, R. T. </w:t>
      </w:r>
      <w:r w:rsidRPr="00277D16">
        <w:rPr>
          <w:rFonts w:cs="Times New Roman"/>
          <w:i/>
          <w:szCs w:val="24"/>
        </w:rPr>
        <w:t>The Gospel According to Matthew</w:t>
      </w:r>
      <w:r>
        <w:rPr>
          <w:rFonts w:cs="Times New Roman"/>
          <w:szCs w:val="24"/>
        </w:rPr>
        <w:t>. Grand Rapids: Eerdmans, 1985.</w:t>
      </w:r>
      <w:r w:rsidR="00B610F6">
        <w:rPr>
          <w:rFonts w:cs="Times New Roman"/>
          <w:szCs w:val="24"/>
        </w:rPr>
        <w:t xml:space="preserve"> Print.</w:t>
      </w:r>
      <w:r w:rsidR="00DD2A5D" w:rsidRPr="00DD2A5D">
        <w:rPr>
          <w:rFonts w:cs="Times New Roman"/>
          <w:szCs w:val="24"/>
        </w:rPr>
        <w:t xml:space="preserve"> </w:t>
      </w:r>
      <w:r w:rsidR="00DD2A5D">
        <w:rPr>
          <w:rFonts w:cs="Times New Roman"/>
          <w:szCs w:val="24"/>
        </w:rPr>
        <w:t>Tyndale New Testament Commentaries 1.</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 xml:space="preserve">The following commentary series are numbered and correctly listed according to 1.10. Standard abbreviations are listed as given in </w:t>
      </w:r>
      <w:r w:rsidRPr="00277D16">
        <w:rPr>
          <w:rFonts w:cs="Times New Roman"/>
          <w:i/>
          <w:szCs w:val="24"/>
        </w:rPr>
        <w:t>The SBL Handbook of Style</w:t>
      </w:r>
      <w:r>
        <w:rPr>
          <w:rFonts w:cs="Times New Roman"/>
          <w:szCs w:val="24"/>
        </w:rPr>
        <w:t>.</w:t>
      </w:r>
      <w:r w:rsidR="001052D3">
        <w:rPr>
          <w:rFonts w:cs="Times New Roman"/>
          <w:szCs w:val="24"/>
        </w:rPr>
        <w:t xml:space="preserve"> (This is not a complete list.)</w:t>
      </w:r>
    </w:p>
    <w:p w:rsidR="009D5EE6" w:rsidRDefault="009D5EE6">
      <w:pPr>
        <w:widowControl/>
        <w:rPr>
          <w:rFonts w:cs="Times New Roman"/>
          <w:szCs w:val="24"/>
        </w:rPr>
      </w:pPr>
      <w:r>
        <w:rPr>
          <w:rFonts w:cs="Times New Roman"/>
          <w:szCs w:val="24"/>
        </w:rPr>
        <w:tab/>
        <w:t>Anchor Bible (AB)</w:t>
      </w:r>
    </w:p>
    <w:p w:rsidR="009D5EE6" w:rsidRDefault="009D5EE6">
      <w:pPr>
        <w:widowControl/>
        <w:rPr>
          <w:rFonts w:cs="Times New Roman"/>
          <w:szCs w:val="24"/>
        </w:rPr>
      </w:pPr>
      <w:r>
        <w:rPr>
          <w:rFonts w:cs="Times New Roman"/>
          <w:szCs w:val="24"/>
        </w:rPr>
        <w:tab/>
        <w:t>Ancient Christian Commentary on Scripture (ACCS)</w:t>
      </w:r>
    </w:p>
    <w:p w:rsidR="009D5EE6" w:rsidRDefault="009D5EE6">
      <w:pPr>
        <w:widowControl/>
        <w:rPr>
          <w:rFonts w:cs="Times New Roman"/>
          <w:szCs w:val="24"/>
        </w:rPr>
      </w:pPr>
      <w:r>
        <w:rPr>
          <w:rFonts w:cs="Times New Roman"/>
          <w:szCs w:val="24"/>
        </w:rPr>
        <w:tab/>
        <w:t xml:space="preserve">Baker Exegetical Commentary on the New Testament </w:t>
      </w:r>
    </w:p>
    <w:p w:rsidR="009D5EE6" w:rsidRDefault="009D5EE6">
      <w:pPr>
        <w:widowControl/>
        <w:rPr>
          <w:rFonts w:cs="Times New Roman"/>
          <w:szCs w:val="24"/>
        </w:rPr>
      </w:pPr>
      <w:r>
        <w:rPr>
          <w:rFonts w:cs="Times New Roman"/>
          <w:szCs w:val="24"/>
        </w:rPr>
        <w:tab/>
        <w:t>Living Word Commentary</w:t>
      </w:r>
    </w:p>
    <w:p w:rsidR="009D5EE6" w:rsidRDefault="009D5EE6">
      <w:pPr>
        <w:widowControl/>
        <w:rPr>
          <w:rFonts w:cs="Times New Roman"/>
          <w:szCs w:val="24"/>
        </w:rPr>
      </w:pPr>
      <w:r>
        <w:rPr>
          <w:rFonts w:cs="Times New Roman"/>
          <w:szCs w:val="24"/>
        </w:rPr>
        <w:tab/>
        <w:t>New American Commentary (NAC)</w:t>
      </w:r>
    </w:p>
    <w:p w:rsidR="009D5EE6" w:rsidRDefault="009D5EE6">
      <w:pPr>
        <w:widowControl/>
        <w:rPr>
          <w:rFonts w:cs="Times New Roman"/>
          <w:szCs w:val="24"/>
        </w:rPr>
      </w:pPr>
      <w:r>
        <w:rPr>
          <w:rFonts w:cs="Times New Roman"/>
          <w:szCs w:val="24"/>
        </w:rPr>
        <w:tab/>
        <w:t>New International Biblical Commentary on the New Testament (NIBCNT)</w:t>
      </w:r>
    </w:p>
    <w:p w:rsidR="009D5EE6" w:rsidRDefault="009D5EE6">
      <w:pPr>
        <w:widowControl/>
        <w:rPr>
          <w:rFonts w:cs="Times New Roman"/>
          <w:szCs w:val="24"/>
        </w:rPr>
      </w:pPr>
      <w:r>
        <w:rPr>
          <w:rFonts w:cs="Times New Roman"/>
          <w:szCs w:val="24"/>
        </w:rPr>
        <w:tab/>
        <w:t>New International Biblical Commentary on the Old Testament (NIBCOT)</w:t>
      </w:r>
    </w:p>
    <w:p w:rsidR="009D5EE6" w:rsidRDefault="009D5EE6">
      <w:pPr>
        <w:widowControl/>
        <w:rPr>
          <w:rFonts w:cs="Times New Roman"/>
          <w:szCs w:val="24"/>
        </w:rPr>
      </w:pPr>
      <w:r>
        <w:rPr>
          <w:rFonts w:cs="Times New Roman"/>
          <w:szCs w:val="24"/>
        </w:rPr>
        <w:tab/>
        <w:t>Sacra pagina (SP)</w:t>
      </w:r>
    </w:p>
    <w:p w:rsidR="009D5EE6" w:rsidRDefault="009D5EE6">
      <w:pPr>
        <w:widowControl/>
        <w:rPr>
          <w:rFonts w:cs="Times New Roman"/>
          <w:szCs w:val="24"/>
        </w:rPr>
      </w:pPr>
      <w:r>
        <w:rPr>
          <w:rFonts w:cs="Times New Roman"/>
          <w:szCs w:val="24"/>
        </w:rPr>
        <w:tab/>
        <w:t>Tyndale New Testament Commentaries (TNTC)</w:t>
      </w:r>
    </w:p>
    <w:p w:rsidR="009D5EE6" w:rsidRDefault="009D5EE6">
      <w:pPr>
        <w:widowControl/>
        <w:rPr>
          <w:rFonts w:cs="Times New Roman"/>
          <w:szCs w:val="24"/>
        </w:rPr>
      </w:pPr>
      <w:r>
        <w:rPr>
          <w:rFonts w:cs="Times New Roman"/>
          <w:szCs w:val="24"/>
        </w:rPr>
        <w:tab/>
        <w:t>Tyndale Old Testament Commentaries (TOTC)</w:t>
      </w:r>
    </w:p>
    <w:p w:rsidR="009D5EE6" w:rsidRDefault="009D5EE6">
      <w:pPr>
        <w:widowControl/>
        <w:rPr>
          <w:rFonts w:cs="Times New Roman"/>
          <w:szCs w:val="24"/>
        </w:rPr>
      </w:pPr>
      <w:r>
        <w:rPr>
          <w:rFonts w:cs="Times New Roman"/>
          <w:szCs w:val="24"/>
        </w:rPr>
        <w:tab/>
        <w:t>Word Biblical Commentary (WBC)</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1.11 Multivolume Work–Individual Titles, One or Several Authors </w:t>
      </w:r>
      <w:r>
        <w:rPr>
          <w:rFonts w:cs="Times New Roman"/>
          <w:szCs w:val="24"/>
        </w:rPr>
        <w:t>(5.</w:t>
      </w:r>
      <w:r w:rsidR="000F7D2E">
        <w:rPr>
          <w:rFonts w:cs="Times New Roman"/>
          <w:szCs w:val="24"/>
        </w:rPr>
        <w:t>5</w:t>
      </w:r>
      <w:r>
        <w:rPr>
          <w:rFonts w:cs="Times New Roman"/>
          <w:szCs w:val="24"/>
        </w:rPr>
        <w:t>.1</w:t>
      </w:r>
      <w:r w:rsidR="000F7D2E">
        <w:rPr>
          <w:rFonts w:cs="Times New Roman"/>
          <w:szCs w:val="24"/>
        </w:rPr>
        <w:t>4</w:t>
      </w:r>
      <w:r>
        <w:rPr>
          <w:rFonts w:cs="Times New Roman"/>
          <w:szCs w:val="24"/>
        </w:rPr>
        <w:t>)</w:t>
      </w:r>
    </w:p>
    <w:p w:rsidR="009D5EE6" w:rsidRDefault="009D5EE6">
      <w:pPr>
        <w:pStyle w:val="4Document"/>
        <w:widowControl/>
        <w:rPr>
          <w:rFonts w:ascii="Times New Roman" w:hAnsi="Times New Roman" w:cs="Times New Roman"/>
          <w:sz w:val="24"/>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The exam</w:t>
      </w:r>
      <w:r w:rsidR="00FD38F8">
        <w:rPr>
          <w:rFonts w:ascii="Times New Roman" w:hAnsi="Times New Roman" w:cs="Times New Roman"/>
          <w:sz w:val="24"/>
          <w:szCs w:val="24"/>
        </w:rPr>
        <w:t>ples below could stop after “Print.”</w:t>
      </w:r>
      <w:r>
        <w:rPr>
          <w:rFonts w:ascii="Times New Roman" w:hAnsi="Times New Roman" w:cs="Times New Roman"/>
          <w:sz w:val="24"/>
          <w:szCs w:val="24"/>
        </w:rPr>
        <w:t xml:space="preserve"> If you wish to, give the rest of the information, including the inclusive dates of publication of all the volumes at the end of the citation.</w:t>
      </w:r>
      <w:r w:rsidR="00CB6145">
        <w:rPr>
          <w:rFonts w:ascii="Times New Roman" w:hAnsi="Times New Roman" w:cs="Times New Roman"/>
          <w:sz w:val="24"/>
          <w:szCs w:val="24"/>
        </w:rPr>
        <w:t xml:space="preserve">  (Th</w:t>
      </w:r>
      <w:r w:rsidR="00FD38F8">
        <w:rPr>
          <w:rFonts w:ascii="Times New Roman" w:hAnsi="Times New Roman" w:cs="Times New Roman"/>
          <w:sz w:val="24"/>
          <w:szCs w:val="24"/>
        </w:rPr>
        <w:t>is example is not a</w:t>
      </w:r>
      <w:r w:rsidR="00CB6145">
        <w:rPr>
          <w:rFonts w:ascii="Times New Roman" w:hAnsi="Times New Roman" w:cs="Times New Roman"/>
          <w:sz w:val="24"/>
          <w:szCs w:val="24"/>
        </w:rPr>
        <w:t xml:space="preserve"> commentary series because one author wrote all the volumes.)</w:t>
      </w:r>
    </w:p>
    <w:p w:rsidR="009D5EE6" w:rsidRDefault="009D5EE6">
      <w:pPr>
        <w:widowControl/>
        <w:spacing w:line="480" w:lineRule="atLeast"/>
        <w:ind w:left="720" w:hanging="720"/>
        <w:rPr>
          <w:rFonts w:cs="Times New Roman"/>
          <w:szCs w:val="24"/>
        </w:rPr>
      </w:pPr>
      <w:r>
        <w:rPr>
          <w:rFonts w:cs="Times New Roman"/>
          <w:szCs w:val="24"/>
        </w:rPr>
        <w:t xml:space="preserve">Calvin, John. </w:t>
      </w:r>
      <w:r w:rsidRPr="00277D16">
        <w:rPr>
          <w:rFonts w:cs="Times New Roman"/>
          <w:i/>
          <w:szCs w:val="24"/>
        </w:rPr>
        <w:t>A Harmony of the Gospels Matthew Mark and Luke</w:t>
      </w:r>
      <w:r>
        <w:rPr>
          <w:rFonts w:cs="Times New Roman"/>
          <w:szCs w:val="24"/>
        </w:rPr>
        <w:t xml:space="preserve">. Trans. A. W. Morrison. Ed. David W. Torrance and Thomas F. Torrance. Grand Rapids: Eerdmans, 1972. </w:t>
      </w:r>
      <w:r w:rsidR="00FD38F8">
        <w:rPr>
          <w:rFonts w:cs="Times New Roman"/>
          <w:szCs w:val="24"/>
        </w:rPr>
        <w:t xml:space="preserve">Print. </w:t>
      </w:r>
      <w:r>
        <w:rPr>
          <w:rFonts w:cs="Times New Roman"/>
          <w:szCs w:val="24"/>
        </w:rPr>
        <w:t xml:space="preserve">Vol. 1 of </w:t>
      </w:r>
      <w:r w:rsidRPr="00277D16">
        <w:rPr>
          <w:rFonts w:cs="Times New Roman"/>
          <w:i/>
          <w:szCs w:val="24"/>
        </w:rPr>
        <w:t>Calvin’s Commentaries</w:t>
      </w:r>
      <w:r w:rsidR="008C046A">
        <w:rPr>
          <w:rFonts w:cs="Times New Roman"/>
          <w:szCs w:val="24"/>
        </w:rPr>
        <w:t>. 1</w:t>
      </w:r>
      <w:r>
        <w:rPr>
          <w:rFonts w:cs="Times New Roman"/>
          <w:szCs w:val="24"/>
        </w:rPr>
        <w:t>2 vols. 1959-72.</w:t>
      </w:r>
      <w:r w:rsidR="00B610F6">
        <w:rPr>
          <w:rFonts w:cs="Times New Roman"/>
          <w:szCs w:val="24"/>
        </w:rPr>
        <w:t xml:space="preserve"> </w:t>
      </w:r>
    </w:p>
    <w:p w:rsidR="009D5EE6" w:rsidRDefault="009D5EE6">
      <w:pPr>
        <w:widowControl/>
        <w:spacing w:line="480" w:lineRule="atLeast"/>
        <w:ind w:left="720" w:hanging="720"/>
        <w:rPr>
          <w:rFonts w:cs="Times New Roman"/>
          <w:szCs w:val="24"/>
        </w:rPr>
      </w:pPr>
      <w:r>
        <w:rPr>
          <w:rFonts w:cs="Times New Roman"/>
          <w:szCs w:val="24"/>
        </w:rPr>
        <w:lastRenderedPageBreak/>
        <w:t xml:space="preserve">Turner, Nigel. </w:t>
      </w:r>
      <w:r w:rsidRPr="00277D16">
        <w:rPr>
          <w:rFonts w:cs="Times New Roman"/>
          <w:i/>
          <w:szCs w:val="24"/>
        </w:rPr>
        <w:t>Syntax</w:t>
      </w:r>
      <w:r>
        <w:rPr>
          <w:rFonts w:cs="Times New Roman"/>
          <w:szCs w:val="24"/>
        </w:rPr>
        <w:t xml:space="preserve">. Edinburgh: T &amp; T Clark, 1963. </w:t>
      </w:r>
      <w:r w:rsidR="00FD38F8">
        <w:rPr>
          <w:rFonts w:cs="Times New Roman"/>
          <w:szCs w:val="24"/>
        </w:rPr>
        <w:t xml:space="preserve">Print. </w:t>
      </w:r>
      <w:r>
        <w:rPr>
          <w:rFonts w:cs="Times New Roman"/>
          <w:szCs w:val="24"/>
        </w:rPr>
        <w:t xml:space="preserve">Vol. 3 of </w:t>
      </w:r>
      <w:r w:rsidRPr="00277D16">
        <w:rPr>
          <w:rFonts w:cs="Times New Roman"/>
          <w:i/>
          <w:szCs w:val="24"/>
        </w:rPr>
        <w:t>A Grammar of New Testament Greek</w:t>
      </w:r>
      <w:r>
        <w:rPr>
          <w:rFonts w:cs="Times New Roman"/>
          <w:szCs w:val="24"/>
        </w:rPr>
        <w:t>. 4 vols. 1908-76.</w:t>
      </w:r>
      <w:r w:rsidR="00B610F6">
        <w:rPr>
          <w:rFonts w:cs="Times New Roman"/>
          <w:szCs w:val="24"/>
        </w:rPr>
        <w:t xml:space="preserve"> </w:t>
      </w:r>
    </w:p>
    <w:p w:rsidR="009D5EE6" w:rsidRDefault="009D5EE6">
      <w:pPr>
        <w:widowControl/>
        <w:spacing w:line="480" w:lineRule="atLeast"/>
        <w:ind w:left="720" w:hanging="720"/>
        <w:rPr>
          <w:rFonts w:cs="Times New Roman"/>
          <w:szCs w:val="24"/>
        </w:rPr>
      </w:pPr>
      <w:r>
        <w:rPr>
          <w:rFonts w:cs="Times New Roman"/>
          <w:szCs w:val="24"/>
        </w:rPr>
        <w:t xml:space="preserve">Winter, Bruce W., and Andrew D. Clarke, eds. </w:t>
      </w:r>
      <w:r w:rsidRPr="00277D16">
        <w:rPr>
          <w:rFonts w:cs="Times New Roman"/>
          <w:i/>
          <w:szCs w:val="24"/>
        </w:rPr>
        <w:t>The Book of Acts in Its Ancient Literary Setting</w:t>
      </w:r>
      <w:r>
        <w:rPr>
          <w:rFonts w:cs="Times New Roman"/>
          <w:szCs w:val="24"/>
        </w:rPr>
        <w:t xml:space="preserve">. Grand Rapids: Eerdmans, 1993. </w:t>
      </w:r>
      <w:r w:rsidR="00FD38F8">
        <w:rPr>
          <w:rFonts w:cs="Times New Roman"/>
          <w:szCs w:val="24"/>
        </w:rPr>
        <w:t xml:space="preserve">Print. </w:t>
      </w:r>
      <w:r>
        <w:rPr>
          <w:rFonts w:cs="Times New Roman"/>
          <w:szCs w:val="24"/>
        </w:rPr>
        <w:t xml:space="preserve">Vol. 1 of </w:t>
      </w:r>
      <w:r w:rsidRPr="00277D16">
        <w:rPr>
          <w:rFonts w:cs="Times New Roman"/>
          <w:i/>
          <w:szCs w:val="24"/>
        </w:rPr>
        <w:t>The Book of Acts in Its First Century Setting</w:t>
      </w:r>
      <w:r>
        <w:rPr>
          <w:rFonts w:cs="Times New Roman"/>
          <w:szCs w:val="24"/>
        </w:rPr>
        <w:t>. 6 vols. 1993-95.</w:t>
      </w:r>
      <w:r w:rsidR="00B610F6">
        <w:rPr>
          <w:rFonts w:cs="Times New Roman"/>
          <w:szCs w:val="24"/>
        </w:rPr>
        <w:t xml:space="preserve"> </w:t>
      </w:r>
    </w:p>
    <w:p w:rsidR="001052D3" w:rsidRDefault="001052D3" w:rsidP="001052D3">
      <w:pPr>
        <w:widowControl/>
        <w:ind w:left="720" w:hanging="720"/>
        <w:rPr>
          <w:rFonts w:cs="Times New Roman"/>
          <w:szCs w:val="24"/>
        </w:rPr>
      </w:pPr>
    </w:p>
    <w:p w:rsidR="001052D3" w:rsidRPr="00F4200C" w:rsidRDefault="009D5EE6" w:rsidP="001052D3">
      <w:pPr>
        <w:widowControl/>
        <w:rPr>
          <w:rFonts w:cs="Times New Roman"/>
          <w:bCs/>
          <w:szCs w:val="24"/>
        </w:rPr>
      </w:pPr>
      <w:r>
        <w:rPr>
          <w:rFonts w:cs="Times New Roman"/>
          <w:b/>
          <w:bCs/>
          <w:szCs w:val="24"/>
        </w:rPr>
        <w:t>1.12 Article or Work within a Multivolume Collection or Series</w:t>
      </w:r>
      <w:r w:rsidR="00A55AA2">
        <w:rPr>
          <w:rFonts w:cs="Times New Roman"/>
          <w:b/>
          <w:bCs/>
          <w:szCs w:val="24"/>
        </w:rPr>
        <w:t xml:space="preserve"> </w:t>
      </w:r>
      <w:r w:rsidR="00F4200C">
        <w:rPr>
          <w:rFonts w:cs="Times New Roman"/>
          <w:bCs/>
          <w:szCs w:val="24"/>
        </w:rPr>
        <w:t>(5.5.</w:t>
      </w:r>
      <w:r w:rsidR="006B3AFC">
        <w:rPr>
          <w:rFonts w:cs="Times New Roman"/>
          <w:bCs/>
          <w:szCs w:val="24"/>
        </w:rPr>
        <w:t>6, 5.5.</w:t>
      </w:r>
      <w:r w:rsidR="00F4200C">
        <w:rPr>
          <w:rFonts w:cs="Times New Roman"/>
          <w:bCs/>
          <w:szCs w:val="24"/>
        </w:rPr>
        <w:t>14)</w:t>
      </w:r>
    </w:p>
    <w:p w:rsidR="001052D3" w:rsidRDefault="001052D3" w:rsidP="001052D3">
      <w:pPr>
        <w:widowControl/>
        <w:rPr>
          <w:rFonts w:cs="Times New Roman"/>
          <w:b/>
          <w:bCs/>
          <w:szCs w:val="24"/>
        </w:rPr>
      </w:pPr>
    </w:p>
    <w:p w:rsidR="00D02271" w:rsidRDefault="001052D3" w:rsidP="00D02271">
      <w:pPr>
        <w:widowControl/>
        <w:rPr>
          <w:rFonts w:cs="Times New Roman"/>
          <w:szCs w:val="24"/>
        </w:rPr>
      </w:pPr>
      <w:r>
        <w:rPr>
          <w:rFonts w:cs="Times New Roman"/>
          <w:bCs/>
          <w:szCs w:val="24"/>
        </w:rPr>
        <w:t>These sets are not encyclopedias but collections of works by many authors</w:t>
      </w:r>
      <w:r w:rsidR="00D02271">
        <w:rPr>
          <w:rFonts w:cs="Times New Roman"/>
          <w:bCs/>
          <w:szCs w:val="24"/>
        </w:rPr>
        <w:t>, many of whom have unusual (ancient) names</w:t>
      </w:r>
      <w:r>
        <w:rPr>
          <w:rFonts w:cs="Times New Roman"/>
          <w:bCs/>
          <w:szCs w:val="24"/>
        </w:rPr>
        <w:t xml:space="preserve">. </w:t>
      </w:r>
      <w:r w:rsidR="00D02271">
        <w:rPr>
          <w:rFonts w:cs="Times New Roman"/>
          <w:bCs/>
          <w:szCs w:val="24"/>
        </w:rPr>
        <w:t xml:space="preserve"> Key series here are the </w:t>
      </w:r>
      <w:r w:rsidR="00D02271" w:rsidRPr="00783BAC">
        <w:rPr>
          <w:rFonts w:cs="Times New Roman"/>
          <w:bCs/>
          <w:i/>
          <w:szCs w:val="24"/>
        </w:rPr>
        <w:t>Ante-Nicene Fathers</w:t>
      </w:r>
      <w:r w:rsidR="00D02271">
        <w:rPr>
          <w:rFonts w:cs="Times New Roman"/>
          <w:bCs/>
          <w:szCs w:val="24"/>
        </w:rPr>
        <w:t xml:space="preserve">, the </w:t>
      </w:r>
      <w:r w:rsidR="00D02271" w:rsidRPr="00783BAC">
        <w:rPr>
          <w:rFonts w:cs="Times New Roman"/>
          <w:bCs/>
          <w:i/>
          <w:szCs w:val="24"/>
        </w:rPr>
        <w:t>Nicene and Post-Nicene Fathers</w:t>
      </w:r>
      <w:r w:rsidR="00D02271">
        <w:rPr>
          <w:rFonts w:cs="Times New Roman"/>
          <w:bCs/>
          <w:szCs w:val="24"/>
        </w:rPr>
        <w:t xml:space="preserve"> (which comes in two series), and the </w:t>
      </w:r>
      <w:r w:rsidR="00D02271" w:rsidRPr="00783BAC">
        <w:rPr>
          <w:rFonts w:cs="Times New Roman"/>
          <w:bCs/>
          <w:i/>
          <w:szCs w:val="24"/>
        </w:rPr>
        <w:t>Library of Christian Classics</w:t>
      </w:r>
      <w:r w:rsidR="00D02271">
        <w:rPr>
          <w:rFonts w:cs="Times New Roman"/>
          <w:bCs/>
          <w:szCs w:val="24"/>
        </w:rPr>
        <w:t>.</w:t>
      </w:r>
      <w:r>
        <w:rPr>
          <w:rFonts w:cs="Times New Roman"/>
          <w:bCs/>
          <w:szCs w:val="24"/>
        </w:rPr>
        <w:t xml:space="preserve"> </w:t>
      </w:r>
      <w:r w:rsidR="00D02271">
        <w:rPr>
          <w:rFonts w:cs="Times New Roman"/>
          <w:bCs/>
          <w:szCs w:val="24"/>
        </w:rPr>
        <w:t>S</w:t>
      </w:r>
      <w:r>
        <w:rPr>
          <w:rFonts w:cs="Times New Roman"/>
          <w:bCs/>
          <w:szCs w:val="24"/>
        </w:rPr>
        <w:t>everal commentaries fall into this category, too</w:t>
      </w:r>
      <w:r w:rsidR="00D02271">
        <w:rPr>
          <w:rFonts w:cs="Times New Roman"/>
          <w:szCs w:val="24"/>
        </w:rPr>
        <w:t xml:space="preserve">: </w:t>
      </w:r>
      <w:r w:rsidR="00D02271" w:rsidRPr="00783BAC">
        <w:rPr>
          <w:rFonts w:cs="Times New Roman"/>
          <w:i/>
          <w:szCs w:val="24"/>
        </w:rPr>
        <w:t>The Expositor’s Bible Commentary</w:t>
      </w:r>
      <w:r w:rsidR="00D02271">
        <w:rPr>
          <w:rFonts w:cs="Times New Roman"/>
          <w:szCs w:val="24"/>
        </w:rPr>
        <w:t xml:space="preserve">, </w:t>
      </w:r>
      <w:r w:rsidR="00D02271" w:rsidRPr="00783BAC">
        <w:rPr>
          <w:rFonts w:cs="Times New Roman"/>
          <w:i/>
          <w:szCs w:val="24"/>
        </w:rPr>
        <w:t>The Minor Prophets</w:t>
      </w:r>
      <w:r w:rsidR="00D02271">
        <w:rPr>
          <w:rFonts w:cs="Times New Roman"/>
          <w:szCs w:val="24"/>
        </w:rPr>
        <w:t xml:space="preserve">, </w:t>
      </w:r>
      <w:r w:rsidR="00D02271" w:rsidRPr="00783BAC">
        <w:rPr>
          <w:rFonts w:cs="Times New Roman"/>
          <w:i/>
          <w:szCs w:val="24"/>
        </w:rPr>
        <w:t>The New Interpreter’s Bible</w:t>
      </w:r>
      <w:r w:rsidR="00D02271">
        <w:rPr>
          <w:rFonts w:cs="Times New Roman"/>
          <w:szCs w:val="24"/>
        </w:rPr>
        <w:t xml:space="preserve"> (</w:t>
      </w:r>
      <w:r w:rsidR="00D02271" w:rsidRPr="00783BAC">
        <w:rPr>
          <w:rFonts w:cs="Times New Roman"/>
          <w:i/>
          <w:szCs w:val="24"/>
        </w:rPr>
        <w:t>NIB</w:t>
      </w:r>
      <w:r w:rsidR="00D02271">
        <w:rPr>
          <w:rFonts w:cs="Times New Roman"/>
          <w:szCs w:val="24"/>
        </w:rPr>
        <w:t xml:space="preserve">), and </w:t>
      </w:r>
      <w:r w:rsidR="00D02271" w:rsidRPr="00783BAC">
        <w:rPr>
          <w:rFonts w:cs="Times New Roman"/>
          <w:i/>
          <w:szCs w:val="24"/>
        </w:rPr>
        <w:t>The Pulpit Commentary</w:t>
      </w:r>
      <w:r w:rsidR="00D02271">
        <w:rPr>
          <w:rFonts w:cs="Times New Roman"/>
          <w:szCs w:val="24"/>
        </w:rPr>
        <w:t>.</w:t>
      </w:r>
      <w:r w:rsidR="003916D8">
        <w:rPr>
          <w:rFonts w:cs="Times New Roman"/>
          <w:szCs w:val="24"/>
        </w:rPr>
        <w:t xml:space="preserve">  As with 1.11, these entries may stop at the word “Print” if only one volume in the set has been used.</w:t>
      </w:r>
    </w:p>
    <w:p w:rsidR="009D5EE6" w:rsidRDefault="009D5EE6">
      <w:pPr>
        <w:widowControl/>
        <w:tabs>
          <w:tab w:val="left" w:pos="720"/>
        </w:tabs>
        <w:spacing w:line="480" w:lineRule="atLeast"/>
        <w:ind w:left="720" w:hanging="720"/>
        <w:rPr>
          <w:rFonts w:cs="Times New Roman"/>
          <w:szCs w:val="24"/>
        </w:rPr>
      </w:pPr>
      <w:r>
        <w:rPr>
          <w:rFonts w:cs="Times New Roman"/>
          <w:szCs w:val="24"/>
        </w:rPr>
        <w:t xml:space="preserve">Basil. </w:t>
      </w:r>
      <w:r w:rsidRPr="00783BAC">
        <w:rPr>
          <w:rFonts w:cs="Times New Roman"/>
          <w:i/>
          <w:szCs w:val="24"/>
        </w:rPr>
        <w:t>The Treatise De Spiritu Sancto</w:t>
      </w:r>
      <w:r>
        <w:rPr>
          <w:rFonts w:cs="Times New Roman"/>
          <w:szCs w:val="24"/>
        </w:rPr>
        <w:t xml:space="preserve">. Trans. Blomfield Jackson. Grand Rapids: Eerdmans, 1955. </w:t>
      </w:r>
      <w:r w:rsidR="00837AA1">
        <w:rPr>
          <w:rFonts w:cs="Times New Roman"/>
          <w:szCs w:val="24"/>
        </w:rPr>
        <w:t xml:space="preserve">Print. </w:t>
      </w:r>
      <w:r>
        <w:rPr>
          <w:rFonts w:cs="Times New Roman"/>
          <w:szCs w:val="24"/>
        </w:rPr>
        <w:t xml:space="preserve">Vol. 8 of </w:t>
      </w:r>
      <w:r w:rsidRPr="00783BAC">
        <w:rPr>
          <w:rFonts w:cs="Times New Roman"/>
          <w:i/>
          <w:szCs w:val="24"/>
        </w:rPr>
        <w:t>Nicene and Post-Nicene Fathers</w:t>
      </w:r>
      <w:r>
        <w:rPr>
          <w:rFonts w:cs="Times New Roman"/>
          <w:szCs w:val="24"/>
        </w:rPr>
        <w:t>. 2</w:t>
      </w:r>
      <w:r w:rsidRPr="008C046A">
        <w:rPr>
          <w:rFonts w:cs="Times New Roman"/>
          <w:szCs w:val="24"/>
          <w:vertAlign w:val="superscript"/>
        </w:rPr>
        <w:t>nd</w:t>
      </w:r>
      <w:r w:rsidR="008C046A">
        <w:rPr>
          <w:rFonts w:cs="Times New Roman"/>
          <w:szCs w:val="24"/>
        </w:rPr>
        <w:t xml:space="preserve"> </w:t>
      </w:r>
      <w:r>
        <w:rPr>
          <w:rFonts w:cs="Times New Roman"/>
          <w:szCs w:val="24"/>
        </w:rPr>
        <w:t>Ser. 13 vols. 1952-55. 1-50.</w:t>
      </w:r>
    </w:p>
    <w:p w:rsidR="00D02271" w:rsidRDefault="00D02271" w:rsidP="00D02271">
      <w:pPr>
        <w:widowControl/>
        <w:spacing w:line="480" w:lineRule="atLeast"/>
        <w:ind w:left="720" w:hanging="720"/>
        <w:rPr>
          <w:rFonts w:cs="Times New Roman"/>
          <w:szCs w:val="24"/>
        </w:rPr>
      </w:pPr>
      <w:r>
        <w:rPr>
          <w:rFonts w:cs="Times New Roman"/>
          <w:szCs w:val="24"/>
        </w:rPr>
        <w:t xml:space="preserve">Carson, D. A. </w:t>
      </w:r>
      <w:r w:rsidRPr="00783BAC">
        <w:rPr>
          <w:rFonts w:cs="Times New Roman"/>
          <w:i/>
          <w:szCs w:val="24"/>
        </w:rPr>
        <w:t>Matthew</w:t>
      </w:r>
      <w:r w:rsidRPr="00783BAC">
        <w:rPr>
          <w:rFonts w:cs="Times New Roman"/>
          <w:szCs w:val="24"/>
        </w:rPr>
        <w:t>.</w:t>
      </w:r>
      <w:r>
        <w:rPr>
          <w:rFonts w:cs="Times New Roman"/>
          <w:szCs w:val="24"/>
        </w:rPr>
        <w:t xml:space="preserve"> </w:t>
      </w:r>
      <w:r w:rsidR="00F4200C" w:rsidRPr="00783BAC">
        <w:rPr>
          <w:rFonts w:cs="Times New Roman"/>
          <w:i/>
          <w:szCs w:val="24"/>
        </w:rPr>
        <w:t>The Expositor’s Bible Commentary</w:t>
      </w:r>
      <w:r w:rsidR="00F4200C">
        <w:rPr>
          <w:rFonts w:cs="Times New Roman"/>
          <w:szCs w:val="24"/>
        </w:rPr>
        <w:t xml:space="preserve">. </w:t>
      </w:r>
      <w:r w:rsidR="00AC28BC">
        <w:rPr>
          <w:rFonts w:cs="Times New Roman"/>
          <w:szCs w:val="24"/>
        </w:rPr>
        <w:t xml:space="preserve">Ed. Frank Gabelein. </w:t>
      </w:r>
      <w:r w:rsidR="00F4200C">
        <w:rPr>
          <w:rFonts w:cs="Times New Roman"/>
          <w:szCs w:val="24"/>
        </w:rPr>
        <w:t xml:space="preserve">Vol. 8. </w:t>
      </w:r>
      <w:r>
        <w:rPr>
          <w:rFonts w:cs="Times New Roman"/>
          <w:szCs w:val="24"/>
        </w:rPr>
        <w:t>Grand Rapids: Zondervan, 1981. 1-599.</w:t>
      </w:r>
      <w:r w:rsidR="00F4200C">
        <w:rPr>
          <w:rFonts w:cs="Times New Roman"/>
          <w:szCs w:val="24"/>
        </w:rPr>
        <w:t xml:space="preserve"> Print.</w:t>
      </w:r>
      <w:r w:rsidR="00F4200C" w:rsidRPr="00F4200C">
        <w:rPr>
          <w:rFonts w:cs="Times New Roman"/>
          <w:szCs w:val="24"/>
        </w:rPr>
        <w:t xml:space="preserve"> </w:t>
      </w:r>
      <w:r w:rsidR="006B3AFC">
        <w:rPr>
          <w:rFonts w:cs="Times New Roman"/>
          <w:szCs w:val="24"/>
        </w:rPr>
        <w:t>12 vols.</w:t>
      </w:r>
    </w:p>
    <w:p w:rsidR="009D5EE6" w:rsidRDefault="009D5EE6" w:rsidP="00D02271">
      <w:pPr>
        <w:widowControl/>
        <w:spacing w:line="480" w:lineRule="atLeast"/>
        <w:ind w:left="720" w:hanging="720"/>
        <w:rPr>
          <w:rFonts w:cs="Times New Roman"/>
          <w:szCs w:val="24"/>
        </w:rPr>
      </w:pPr>
      <w:r>
        <w:rPr>
          <w:rFonts w:cs="Times New Roman"/>
          <w:szCs w:val="24"/>
        </w:rPr>
        <w:t xml:space="preserve">Ignatius. </w:t>
      </w:r>
      <w:r w:rsidRPr="00783BAC">
        <w:rPr>
          <w:rFonts w:cs="Times New Roman"/>
          <w:i/>
          <w:szCs w:val="24"/>
        </w:rPr>
        <w:t>To the Ephesians</w:t>
      </w:r>
      <w:r>
        <w:rPr>
          <w:rFonts w:cs="Times New Roman"/>
          <w:szCs w:val="24"/>
        </w:rPr>
        <w:t xml:space="preserve">. </w:t>
      </w:r>
      <w:r w:rsidRPr="00783BAC">
        <w:rPr>
          <w:rFonts w:cs="Times New Roman"/>
          <w:i/>
          <w:szCs w:val="24"/>
        </w:rPr>
        <w:t>Early Christian Fathers</w:t>
      </w:r>
      <w:r>
        <w:rPr>
          <w:rFonts w:cs="Times New Roman"/>
          <w:szCs w:val="24"/>
        </w:rPr>
        <w:t xml:space="preserve">. Ed. Cyril C. Richardson. Philadelphia: Westminster, 1953. </w:t>
      </w:r>
      <w:r w:rsidR="006720BE">
        <w:rPr>
          <w:rFonts w:cs="Times New Roman"/>
          <w:szCs w:val="24"/>
        </w:rPr>
        <w:t xml:space="preserve">87-93. </w:t>
      </w:r>
      <w:r w:rsidR="00F4200C">
        <w:rPr>
          <w:rFonts w:cs="Times New Roman"/>
          <w:szCs w:val="24"/>
        </w:rPr>
        <w:t xml:space="preserve">Print. </w:t>
      </w:r>
      <w:r>
        <w:rPr>
          <w:rFonts w:cs="Times New Roman"/>
          <w:szCs w:val="24"/>
        </w:rPr>
        <w:t xml:space="preserve">Vol. 1 of </w:t>
      </w:r>
      <w:r w:rsidRPr="00783BAC">
        <w:rPr>
          <w:rFonts w:cs="Times New Roman"/>
          <w:i/>
          <w:szCs w:val="24"/>
        </w:rPr>
        <w:t>Library of Christian Classics</w:t>
      </w:r>
      <w:r>
        <w:rPr>
          <w:rFonts w:cs="Times New Roman"/>
          <w:szCs w:val="24"/>
        </w:rPr>
        <w:t xml:space="preserve">. 26 vols.  </w:t>
      </w:r>
    </w:p>
    <w:p w:rsidR="009D5EE6" w:rsidRDefault="009D5EE6">
      <w:pPr>
        <w:widowControl/>
        <w:spacing w:line="480" w:lineRule="atLeast"/>
        <w:ind w:left="720" w:hanging="720"/>
        <w:rPr>
          <w:rFonts w:cs="Times New Roman"/>
          <w:szCs w:val="24"/>
        </w:rPr>
      </w:pPr>
      <w:r>
        <w:rPr>
          <w:rFonts w:cs="Times New Roman"/>
          <w:szCs w:val="24"/>
        </w:rPr>
        <w:t xml:space="preserve">Johnson, Luke Timothy. </w:t>
      </w:r>
      <w:r w:rsidRPr="00783BAC">
        <w:rPr>
          <w:rFonts w:cs="Times New Roman"/>
          <w:i/>
          <w:szCs w:val="24"/>
        </w:rPr>
        <w:t>The Letters of James</w:t>
      </w:r>
      <w:r>
        <w:rPr>
          <w:rFonts w:cs="Times New Roman"/>
          <w:szCs w:val="24"/>
        </w:rPr>
        <w:t xml:space="preserve">. </w:t>
      </w:r>
      <w:r w:rsidRPr="00783BAC">
        <w:rPr>
          <w:rFonts w:cs="Times New Roman"/>
          <w:i/>
          <w:szCs w:val="24"/>
        </w:rPr>
        <w:t>The New Interpreter’s Bible</w:t>
      </w:r>
      <w:r>
        <w:rPr>
          <w:rFonts w:cs="Times New Roman"/>
          <w:szCs w:val="24"/>
        </w:rPr>
        <w:t>. Vol. 12. Nashville: Abingdon, 1998. 175-225.</w:t>
      </w:r>
      <w:r w:rsidR="00BF4B8A">
        <w:rPr>
          <w:rFonts w:cs="Times New Roman"/>
          <w:szCs w:val="24"/>
        </w:rPr>
        <w:t xml:space="preserve"> Print. 12 vols.</w:t>
      </w:r>
    </w:p>
    <w:p w:rsidR="009D5EE6" w:rsidRDefault="009D5EE6">
      <w:pPr>
        <w:widowControl/>
        <w:spacing w:line="480" w:lineRule="atLeast"/>
        <w:ind w:left="720" w:hanging="720"/>
        <w:rPr>
          <w:rFonts w:cs="Times New Roman"/>
          <w:szCs w:val="24"/>
        </w:rPr>
      </w:pPr>
      <w:r>
        <w:rPr>
          <w:rFonts w:cs="Times New Roman"/>
          <w:szCs w:val="24"/>
        </w:rPr>
        <w:t xml:space="preserve">Stuart, Douglas. </w:t>
      </w:r>
      <w:r w:rsidRPr="00783BAC">
        <w:rPr>
          <w:rFonts w:cs="Times New Roman"/>
          <w:i/>
          <w:szCs w:val="24"/>
        </w:rPr>
        <w:t>Malachi</w:t>
      </w:r>
      <w:r>
        <w:rPr>
          <w:rFonts w:cs="Times New Roman"/>
          <w:szCs w:val="24"/>
        </w:rPr>
        <w:t xml:space="preserve">. </w:t>
      </w:r>
      <w:r w:rsidRPr="00783BAC">
        <w:rPr>
          <w:rFonts w:cs="Times New Roman"/>
          <w:i/>
          <w:szCs w:val="24"/>
        </w:rPr>
        <w:t>The Minor Prophets: An Exegetical and Expository Commentary</w:t>
      </w:r>
      <w:r>
        <w:rPr>
          <w:rFonts w:cs="Times New Roman"/>
          <w:szCs w:val="24"/>
        </w:rPr>
        <w:t xml:space="preserve">. </w:t>
      </w:r>
      <w:r w:rsidR="00AC28BC">
        <w:rPr>
          <w:rFonts w:cs="Times New Roman"/>
          <w:szCs w:val="24"/>
        </w:rPr>
        <w:t xml:space="preserve">Ed. Thomas Edward McComiskey. </w:t>
      </w:r>
      <w:r>
        <w:rPr>
          <w:rFonts w:cs="Times New Roman"/>
          <w:szCs w:val="24"/>
        </w:rPr>
        <w:t>Vol. 3. Grand Rapids: Baker, 1998. 1245-396.</w:t>
      </w:r>
      <w:r w:rsidR="009C2E57">
        <w:rPr>
          <w:rFonts w:cs="Times New Roman"/>
          <w:szCs w:val="24"/>
        </w:rPr>
        <w:t xml:space="preserve"> Print. 3 vols.</w:t>
      </w:r>
      <w:r w:rsidR="00AC28BC">
        <w:rPr>
          <w:rFonts w:cs="Times New Roman"/>
          <w:szCs w:val="24"/>
        </w:rPr>
        <w:t xml:space="preserve"> 1992-98.</w:t>
      </w:r>
    </w:p>
    <w:p w:rsidR="009D5EE6" w:rsidRDefault="009D5EE6">
      <w:pPr>
        <w:widowControl/>
        <w:spacing w:line="480" w:lineRule="atLeast"/>
        <w:rPr>
          <w:rFonts w:cs="Times New Roman"/>
          <w:szCs w:val="24"/>
        </w:rPr>
      </w:pPr>
      <w:r>
        <w:rPr>
          <w:rFonts w:cs="Times New Roman"/>
          <w:b/>
          <w:bCs/>
          <w:szCs w:val="24"/>
        </w:rPr>
        <w:t xml:space="preserve">1.13 Article or Work in a Single–Volume Dictionary or Commentary </w:t>
      </w:r>
      <w:r>
        <w:rPr>
          <w:rFonts w:cs="Times New Roman"/>
          <w:szCs w:val="24"/>
        </w:rPr>
        <w:t>(5.</w:t>
      </w:r>
      <w:r w:rsidR="009C6675">
        <w:rPr>
          <w:rFonts w:cs="Times New Roman"/>
          <w:szCs w:val="24"/>
        </w:rPr>
        <w:t>5.7</w:t>
      </w:r>
      <w:r>
        <w:rPr>
          <w:rFonts w:cs="Times New Roman"/>
          <w:szCs w:val="24"/>
        </w:rPr>
        <w:t xml:space="preserve">) </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 xml:space="preserve">When citing a well-known general reference work, such as </w:t>
      </w:r>
      <w:r w:rsidRPr="00783BAC">
        <w:rPr>
          <w:rFonts w:cs="Times New Roman"/>
          <w:i/>
          <w:szCs w:val="24"/>
        </w:rPr>
        <w:t>Webster’s New World Dictionary</w:t>
      </w:r>
      <w:r>
        <w:rPr>
          <w:rFonts w:cs="Times New Roman"/>
          <w:szCs w:val="24"/>
        </w:rPr>
        <w:t>, do not give publication information. Give the pagination only if the volume is not arranged alphabetically. The second example is for an unsigned article.</w:t>
      </w:r>
    </w:p>
    <w:p w:rsidR="009D5EE6" w:rsidRDefault="009D5EE6">
      <w:pPr>
        <w:widowControl/>
        <w:spacing w:line="480" w:lineRule="atLeast"/>
        <w:ind w:left="720" w:hanging="720"/>
        <w:rPr>
          <w:rFonts w:cs="Times New Roman"/>
          <w:szCs w:val="24"/>
        </w:rPr>
      </w:pPr>
      <w:r>
        <w:rPr>
          <w:rFonts w:cs="Times New Roman"/>
          <w:szCs w:val="24"/>
        </w:rPr>
        <w:t xml:space="preserve">Farkasfalvy, Denis. “2 Peter.” </w:t>
      </w:r>
      <w:r w:rsidRPr="00783BAC">
        <w:rPr>
          <w:rFonts w:cs="Times New Roman"/>
          <w:i/>
          <w:szCs w:val="24"/>
        </w:rPr>
        <w:t>The International Bible Commentary</w:t>
      </w:r>
      <w:r>
        <w:rPr>
          <w:rFonts w:cs="Times New Roman"/>
          <w:szCs w:val="24"/>
        </w:rPr>
        <w:t>. Ed. William R. Farmer. Collegeville: Liturgical, 1998. 1814-22.</w:t>
      </w:r>
      <w:r w:rsidR="00B4270E">
        <w:rPr>
          <w:rFonts w:cs="Times New Roman"/>
          <w:szCs w:val="24"/>
        </w:rPr>
        <w:t xml:space="preserve"> Print.</w:t>
      </w:r>
    </w:p>
    <w:p w:rsidR="009D5EE6" w:rsidRDefault="009D5EE6">
      <w:pPr>
        <w:widowControl/>
        <w:spacing w:line="480" w:lineRule="atLeast"/>
        <w:ind w:left="720" w:hanging="720"/>
        <w:rPr>
          <w:rFonts w:cs="Times New Roman"/>
          <w:szCs w:val="24"/>
        </w:rPr>
      </w:pPr>
      <w:r>
        <w:rPr>
          <w:rFonts w:cs="Times New Roman"/>
          <w:szCs w:val="24"/>
        </w:rPr>
        <w:lastRenderedPageBreak/>
        <w:t xml:space="preserve">“Parable.” </w:t>
      </w:r>
      <w:r w:rsidRPr="00783BAC">
        <w:rPr>
          <w:rFonts w:cs="Times New Roman"/>
          <w:i/>
          <w:szCs w:val="24"/>
        </w:rPr>
        <w:t>NIV Compact Dictionary of the Bible</w:t>
      </w:r>
      <w:r>
        <w:rPr>
          <w:rFonts w:cs="Times New Roman"/>
          <w:szCs w:val="24"/>
        </w:rPr>
        <w:t>. Ed. J. D. Douglas and Merrill C. Tenney. Grand Rapids: Zondervan, 1989.</w:t>
      </w:r>
      <w:r w:rsidR="00B4270E">
        <w:rPr>
          <w:rFonts w:cs="Times New Roman"/>
          <w:szCs w:val="24"/>
        </w:rPr>
        <w:t xml:space="preserve"> Print.</w:t>
      </w:r>
    </w:p>
    <w:p w:rsidR="006E1781" w:rsidRPr="006E1781" w:rsidRDefault="006E1781">
      <w:pPr>
        <w:widowControl/>
        <w:spacing w:line="480" w:lineRule="atLeast"/>
        <w:ind w:left="720" w:hanging="720"/>
        <w:rPr>
          <w:rFonts w:cs="Times New Roman"/>
          <w:szCs w:val="24"/>
        </w:rPr>
      </w:pPr>
      <w:r>
        <w:rPr>
          <w:rFonts w:cs="Times New Roman"/>
          <w:szCs w:val="24"/>
        </w:rPr>
        <w:t xml:space="preserve">“Redemption.” </w:t>
      </w:r>
      <w:r w:rsidRPr="00783BAC">
        <w:rPr>
          <w:rFonts w:cs="Times New Roman"/>
          <w:i/>
          <w:szCs w:val="24"/>
        </w:rPr>
        <w:t>Webster’s New World Dictionary</w:t>
      </w:r>
      <w:r>
        <w:rPr>
          <w:rFonts w:cs="Times New Roman"/>
          <w:szCs w:val="24"/>
        </w:rPr>
        <w:t>. 2</w:t>
      </w:r>
      <w:r w:rsidRPr="006E1781">
        <w:rPr>
          <w:rFonts w:cs="Times New Roman"/>
          <w:szCs w:val="24"/>
          <w:vertAlign w:val="superscript"/>
        </w:rPr>
        <w:t>nd</w:t>
      </w:r>
      <w:r>
        <w:rPr>
          <w:rFonts w:cs="Times New Roman"/>
          <w:szCs w:val="24"/>
        </w:rPr>
        <w:t xml:space="preserve"> college ed.</w:t>
      </w:r>
      <w:r w:rsidR="00B4270E">
        <w:rPr>
          <w:rFonts w:cs="Times New Roman"/>
          <w:szCs w:val="24"/>
        </w:rPr>
        <w:t xml:space="preserve"> Print.</w:t>
      </w:r>
    </w:p>
    <w:p w:rsidR="009D5EE6" w:rsidRDefault="009D5EE6">
      <w:pPr>
        <w:widowControl/>
        <w:spacing w:line="480" w:lineRule="atLeast"/>
        <w:ind w:left="720" w:hanging="720"/>
        <w:rPr>
          <w:rFonts w:cs="Times New Roman"/>
          <w:szCs w:val="24"/>
        </w:rPr>
      </w:pPr>
      <w:r>
        <w:rPr>
          <w:rFonts w:cs="Times New Roman"/>
          <w:szCs w:val="24"/>
        </w:rPr>
        <w:t xml:space="preserve">Snodgrass, Kline R. “Parable.” </w:t>
      </w:r>
      <w:r w:rsidRPr="00783BAC">
        <w:rPr>
          <w:rFonts w:cs="Times New Roman"/>
          <w:i/>
          <w:szCs w:val="24"/>
        </w:rPr>
        <w:t>Dictionary of Jesus and the Gospels</w:t>
      </w:r>
      <w:r>
        <w:rPr>
          <w:rFonts w:cs="Times New Roman"/>
          <w:szCs w:val="24"/>
        </w:rPr>
        <w:t>. Ed. Joel B. Green and Scot McKnight. Downers Grove: IVP, 1992.</w:t>
      </w:r>
      <w:r w:rsidR="00B4270E">
        <w:rPr>
          <w:rFonts w:cs="Times New Roman"/>
          <w:szCs w:val="24"/>
        </w:rPr>
        <w:t xml:space="preserve"> Print.</w:t>
      </w:r>
    </w:p>
    <w:p w:rsidR="009D5EE6" w:rsidRDefault="009D5EE6">
      <w:pPr>
        <w:widowControl/>
        <w:rPr>
          <w:rFonts w:cs="Times New Roman"/>
          <w:b/>
          <w:bCs/>
          <w:szCs w:val="24"/>
        </w:rPr>
      </w:pPr>
    </w:p>
    <w:p w:rsidR="009D5EE6" w:rsidRPr="00B4270E" w:rsidRDefault="009D5EE6">
      <w:pPr>
        <w:widowControl/>
        <w:rPr>
          <w:rFonts w:cs="Times New Roman"/>
          <w:szCs w:val="24"/>
        </w:rPr>
      </w:pPr>
      <w:r>
        <w:rPr>
          <w:rFonts w:cs="Times New Roman"/>
          <w:b/>
          <w:bCs/>
          <w:szCs w:val="24"/>
        </w:rPr>
        <w:t xml:space="preserve">1.14 Article in a Multivolume </w:t>
      </w:r>
      <w:r w:rsidR="00A11328">
        <w:rPr>
          <w:rFonts w:cs="Times New Roman"/>
          <w:b/>
          <w:bCs/>
          <w:szCs w:val="24"/>
        </w:rPr>
        <w:t xml:space="preserve">Specialized </w:t>
      </w:r>
      <w:r>
        <w:rPr>
          <w:rFonts w:cs="Times New Roman"/>
          <w:b/>
          <w:bCs/>
          <w:szCs w:val="24"/>
        </w:rPr>
        <w:t xml:space="preserve">Encyclopedia or Dictionary </w:t>
      </w:r>
      <w:r w:rsidR="006B3AFC">
        <w:rPr>
          <w:rFonts w:cs="Times New Roman"/>
          <w:bCs/>
          <w:szCs w:val="24"/>
        </w:rPr>
        <w:t>(5.5.7,</w:t>
      </w:r>
      <w:r w:rsidR="00B4270E">
        <w:rPr>
          <w:rFonts w:cs="Times New Roman"/>
          <w:bCs/>
          <w:szCs w:val="24"/>
        </w:rPr>
        <w:t xml:space="preserve"> 5.5.14)</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 xml:space="preserve">Use this format for Colin Brown’s </w:t>
      </w:r>
      <w:r w:rsidRPr="00783BAC">
        <w:rPr>
          <w:rFonts w:cs="Times New Roman"/>
          <w:i/>
          <w:szCs w:val="24"/>
        </w:rPr>
        <w:t>New International Dictionary of New Testament Theology</w:t>
      </w:r>
      <w:r>
        <w:rPr>
          <w:rFonts w:cs="Times New Roman"/>
          <w:szCs w:val="24"/>
        </w:rPr>
        <w:t xml:space="preserve">, Willem VanGemeren’s </w:t>
      </w:r>
      <w:r w:rsidRPr="00783BAC">
        <w:rPr>
          <w:rFonts w:cs="Times New Roman"/>
          <w:i/>
          <w:szCs w:val="24"/>
        </w:rPr>
        <w:t>New International Dictionary of Old Testament Theology and Exegesis</w:t>
      </w:r>
      <w:r>
        <w:rPr>
          <w:rFonts w:cs="Times New Roman"/>
          <w:szCs w:val="24"/>
        </w:rPr>
        <w:t>, and most multivolume Bible encyclopedias/dictionaries</w:t>
      </w:r>
      <w:r w:rsidR="00526143">
        <w:rPr>
          <w:rFonts w:cs="Times New Roman"/>
          <w:szCs w:val="24"/>
        </w:rPr>
        <w:t>,</w:t>
      </w:r>
      <w:r>
        <w:rPr>
          <w:rFonts w:cs="Times New Roman"/>
          <w:szCs w:val="24"/>
        </w:rPr>
        <w:t xml:space="preserve"> including </w:t>
      </w:r>
      <w:r w:rsidRPr="00783BAC">
        <w:rPr>
          <w:rFonts w:cs="Times New Roman"/>
          <w:i/>
          <w:szCs w:val="24"/>
        </w:rPr>
        <w:t>The Anchor Bible Dictionary</w:t>
      </w:r>
      <w:r>
        <w:rPr>
          <w:rFonts w:cs="Times New Roman"/>
          <w:szCs w:val="24"/>
        </w:rPr>
        <w:t xml:space="preserve"> and </w:t>
      </w:r>
      <w:r w:rsidRPr="00783BAC">
        <w:rPr>
          <w:rFonts w:cs="Times New Roman"/>
          <w:i/>
          <w:szCs w:val="24"/>
        </w:rPr>
        <w:t>The International Standard Bible Encyclopedia</w:t>
      </w:r>
      <w:r>
        <w:rPr>
          <w:rFonts w:cs="Times New Roman"/>
          <w:szCs w:val="24"/>
        </w:rPr>
        <w:t xml:space="preserve">. </w:t>
      </w:r>
      <w:r w:rsidR="00A11328">
        <w:rPr>
          <w:rFonts w:cs="Times New Roman"/>
          <w:szCs w:val="24"/>
        </w:rPr>
        <w:t>Sometimes v</w:t>
      </w:r>
      <w:r>
        <w:rPr>
          <w:rFonts w:cs="Times New Roman"/>
          <w:szCs w:val="24"/>
        </w:rPr>
        <w:t>olume number and page numbers are given because the title of the subsection is not the word alphabetized by. Articles cited by Greek or Hebrew word are best done in the Greek or Hebrew font in the software but may be handwritten in black ink or transliterated.</w:t>
      </w:r>
      <w:r w:rsidR="006E1781">
        <w:rPr>
          <w:rFonts w:cs="Times New Roman"/>
          <w:szCs w:val="24"/>
        </w:rPr>
        <w:t xml:space="preserve"> </w:t>
      </w:r>
    </w:p>
    <w:p w:rsidR="009D5EE6" w:rsidRDefault="009D5EE6">
      <w:pPr>
        <w:widowControl/>
        <w:spacing w:line="480" w:lineRule="atLeast"/>
        <w:ind w:left="720" w:hanging="720"/>
        <w:rPr>
          <w:rFonts w:cs="Times New Roman"/>
          <w:szCs w:val="24"/>
        </w:rPr>
      </w:pPr>
      <w:r>
        <w:rPr>
          <w:rFonts w:cs="Times New Roman"/>
          <w:szCs w:val="24"/>
        </w:rPr>
        <w:t xml:space="preserve">Bietenhard, Hans. “αγγελος.” </w:t>
      </w:r>
      <w:r w:rsidRPr="00783BAC">
        <w:rPr>
          <w:rFonts w:cs="Times New Roman"/>
          <w:i/>
          <w:szCs w:val="24"/>
        </w:rPr>
        <w:t>The New International Dictionary of New Testament Theology</w:t>
      </w:r>
      <w:r>
        <w:rPr>
          <w:rFonts w:cs="Times New Roman"/>
          <w:szCs w:val="24"/>
        </w:rPr>
        <w:t>. Ed. Colin Brown. Vol. 1. Grand Rapids: Zondervan, 1975. 101-103.</w:t>
      </w:r>
      <w:r w:rsidR="00B4270E">
        <w:rPr>
          <w:rFonts w:cs="Times New Roman"/>
          <w:szCs w:val="24"/>
        </w:rPr>
        <w:t xml:space="preserve"> Print.</w:t>
      </w:r>
    </w:p>
    <w:p w:rsidR="009D5EE6" w:rsidRDefault="009D5EE6">
      <w:pPr>
        <w:widowControl/>
        <w:spacing w:line="480" w:lineRule="atLeast"/>
        <w:ind w:left="720" w:hanging="720"/>
        <w:rPr>
          <w:rFonts w:cs="Times New Roman"/>
          <w:szCs w:val="24"/>
        </w:rPr>
      </w:pPr>
      <w:r>
        <w:rPr>
          <w:rFonts w:cs="Times New Roman"/>
          <w:szCs w:val="24"/>
        </w:rPr>
        <w:t>Hall, Gary H. “</w:t>
      </w:r>
      <w:r w:rsidRPr="00783BAC">
        <w:rPr>
          <w:rFonts w:cs="Times New Roman"/>
          <w:i/>
          <w:szCs w:val="24"/>
        </w:rPr>
        <w:t>kbh</w:t>
      </w:r>
      <w:r>
        <w:rPr>
          <w:rFonts w:cs="Times New Roman"/>
          <w:szCs w:val="24"/>
        </w:rPr>
        <w:t xml:space="preserve">.” </w:t>
      </w:r>
      <w:r w:rsidRPr="00783BAC">
        <w:rPr>
          <w:rFonts w:cs="Times New Roman"/>
          <w:i/>
          <w:szCs w:val="24"/>
        </w:rPr>
        <w:t>The New International Dictionary of Old Testament Theology and Exegesis</w:t>
      </w:r>
      <w:r w:rsidRPr="00783BAC">
        <w:rPr>
          <w:rFonts w:cs="Times New Roman"/>
          <w:szCs w:val="24"/>
        </w:rPr>
        <w:t>.</w:t>
      </w:r>
      <w:r>
        <w:rPr>
          <w:rFonts w:cs="Times New Roman"/>
          <w:szCs w:val="24"/>
        </w:rPr>
        <w:t xml:space="preserve"> Ed. Willem A. VanGemeren. Vol. 2. Grand Rapids: Zondervan, 1997. 588.</w:t>
      </w:r>
      <w:r w:rsidR="00016AE5">
        <w:rPr>
          <w:rFonts w:cs="Times New Roman"/>
          <w:szCs w:val="24"/>
        </w:rPr>
        <w:t xml:space="preserve"> Print.</w:t>
      </w:r>
    </w:p>
    <w:p w:rsidR="00AC4403" w:rsidRPr="00AC4403" w:rsidRDefault="00AC4403">
      <w:pPr>
        <w:widowControl/>
        <w:spacing w:line="480" w:lineRule="atLeast"/>
        <w:ind w:left="720" w:hanging="720"/>
        <w:rPr>
          <w:rFonts w:cs="Times New Roman"/>
          <w:szCs w:val="24"/>
        </w:rPr>
      </w:pPr>
      <w:r>
        <w:rPr>
          <w:rFonts w:cs="Times New Roman"/>
          <w:szCs w:val="24"/>
        </w:rPr>
        <w:t xml:space="preserve">Smith, Wilbur M. “Heaven.” </w:t>
      </w:r>
      <w:r w:rsidRPr="00783BAC">
        <w:rPr>
          <w:rFonts w:cs="Times New Roman"/>
          <w:i/>
          <w:szCs w:val="24"/>
        </w:rPr>
        <w:t>The Zondervan Pictorial Encyclopedia of the Bible</w:t>
      </w:r>
      <w:r>
        <w:rPr>
          <w:rFonts w:cs="Times New Roman"/>
          <w:szCs w:val="24"/>
        </w:rPr>
        <w:t>.  Grand Rapids: Zondervan, 1975.</w:t>
      </w:r>
      <w:r w:rsidR="00B4270E">
        <w:rPr>
          <w:rFonts w:cs="Times New Roman"/>
          <w:szCs w:val="24"/>
        </w:rPr>
        <w:t xml:space="preserve"> Print.</w:t>
      </w:r>
    </w:p>
    <w:p w:rsidR="00A11328" w:rsidRPr="00BE04C6" w:rsidRDefault="00A11328">
      <w:pPr>
        <w:widowControl/>
        <w:spacing w:line="480" w:lineRule="atLeast"/>
        <w:ind w:left="720" w:hanging="720"/>
        <w:rPr>
          <w:rFonts w:cs="Times New Roman"/>
          <w:szCs w:val="24"/>
        </w:rPr>
      </w:pPr>
      <w:r>
        <w:rPr>
          <w:rFonts w:cs="Times New Roman"/>
          <w:b/>
          <w:szCs w:val="24"/>
        </w:rPr>
        <w:t xml:space="preserve">1.15  Entry in a General Multivolume Encyclopedia or </w:t>
      </w:r>
      <w:r w:rsidR="00B4270E">
        <w:rPr>
          <w:rFonts w:cs="Times New Roman"/>
          <w:b/>
          <w:szCs w:val="24"/>
        </w:rPr>
        <w:t xml:space="preserve">Multivolume </w:t>
      </w:r>
      <w:r>
        <w:rPr>
          <w:rFonts w:cs="Times New Roman"/>
          <w:b/>
          <w:szCs w:val="24"/>
        </w:rPr>
        <w:t>Dictionary</w:t>
      </w:r>
      <w:r w:rsidR="00BE04C6">
        <w:rPr>
          <w:rFonts w:cs="Times New Roman"/>
          <w:b/>
          <w:szCs w:val="24"/>
        </w:rPr>
        <w:t xml:space="preserve"> </w:t>
      </w:r>
      <w:r w:rsidR="00BE04C6">
        <w:rPr>
          <w:rFonts w:cs="Times New Roman"/>
          <w:szCs w:val="24"/>
        </w:rPr>
        <w:t>(5.</w:t>
      </w:r>
      <w:r w:rsidR="00EC63E5">
        <w:rPr>
          <w:rFonts w:cs="Times New Roman"/>
          <w:szCs w:val="24"/>
        </w:rPr>
        <w:t>5</w:t>
      </w:r>
      <w:r w:rsidR="00BE04C6">
        <w:rPr>
          <w:rFonts w:cs="Times New Roman"/>
          <w:szCs w:val="24"/>
        </w:rPr>
        <w:t>.</w:t>
      </w:r>
      <w:r w:rsidR="00EC63E5">
        <w:rPr>
          <w:rFonts w:cs="Times New Roman"/>
          <w:szCs w:val="24"/>
        </w:rPr>
        <w:t>7</w:t>
      </w:r>
      <w:r w:rsidR="00BE04C6">
        <w:rPr>
          <w:rFonts w:cs="Times New Roman"/>
          <w:szCs w:val="24"/>
        </w:rPr>
        <w:t>)</w:t>
      </w:r>
    </w:p>
    <w:p w:rsidR="00A11328" w:rsidRDefault="00A11328" w:rsidP="00A11328">
      <w:pPr>
        <w:widowControl/>
        <w:rPr>
          <w:rFonts w:cs="Times New Roman"/>
          <w:szCs w:val="24"/>
        </w:rPr>
      </w:pPr>
    </w:p>
    <w:p w:rsidR="00AF0C53" w:rsidRDefault="00A11328" w:rsidP="00A11328">
      <w:pPr>
        <w:widowControl/>
        <w:rPr>
          <w:rFonts w:cs="Times New Roman"/>
          <w:szCs w:val="24"/>
        </w:rPr>
      </w:pPr>
      <w:r>
        <w:rPr>
          <w:rFonts w:cs="Times New Roman"/>
          <w:szCs w:val="24"/>
        </w:rPr>
        <w:t xml:space="preserve">A general encyclopedia or multivolume dictionary, such as </w:t>
      </w:r>
      <w:r w:rsidRPr="00783BAC">
        <w:rPr>
          <w:rFonts w:cs="Times New Roman"/>
          <w:i/>
          <w:szCs w:val="24"/>
        </w:rPr>
        <w:t>Encyclopedia Britannica</w:t>
      </w:r>
      <w:r>
        <w:rPr>
          <w:rFonts w:cs="Times New Roman"/>
          <w:szCs w:val="24"/>
        </w:rPr>
        <w:t xml:space="preserve"> and </w:t>
      </w:r>
      <w:r w:rsidRPr="00783BAC">
        <w:rPr>
          <w:rFonts w:cs="Times New Roman"/>
          <w:i/>
          <w:szCs w:val="24"/>
        </w:rPr>
        <w:t>The Oxford English Dictionary</w:t>
      </w:r>
      <w:r>
        <w:rPr>
          <w:rFonts w:cs="Times New Roman"/>
          <w:szCs w:val="24"/>
        </w:rPr>
        <w:t xml:space="preserve">, </w:t>
      </w:r>
      <w:r w:rsidRPr="00A11328">
        <w:rPr>
          <w:rFonts w:cs="Times New Roman"/>
          <w:szCs w:val="24"/>
        </w:rPr>
        <w:t>does</w:t>
      </w:r>
      <w:r>
        <w:rPr>
          <w:rFonts w:cs="Times New Roman"/>
          <w:szCs w:val="24"/>
        </w:rPr>
        <w:t xml:space="preserve"> not require publication information except edition or year of publication.  If the encyclopedia article is “signed” (has an author</w:t>
      </w:r>
      <w:r w:rsidR="00665A5F">
        <w:rPr>
          <w:rFonts w:cs="Times New Roman"/>
          <w:szCs w:val="24"/>
        </w:rPr>
        <w:t>’s</w:t>
      </w:r>
      <w:r>
        <w:rPr>
          <w:rFonts w:cs="Times New Roman"/>
          <w:szCs w:val="24"/>
        </w:rPr>
        <w:t xml:space="preserve"> name or initials), the author’s name must be give</w:t>
      </w:r>
      <w:r w:rsidR="00665A5F">
        <w:rPr>
          <w:rFonts w:cs="Times New Roman"/>
          <w:szCs w:val="24"/>
        </w:rPr>
        <w:t>n</w:t>
      </w:r>
      <w:r>
        <w:rPr>
          <w:rFonts w:cs="Times New Roman"/>
          <w:szCs w:val="24"/>
        </w:rPr>
        <w:t xml:space="preserve"> first.</w:t>
      </w:r>
      <w:r w:rsidR="00EC63E5">
        <w:rPr>
          <w:rFonts w:cs="Times New Roman"/>
          <w:szCs w:val="24"/>
        </w:rPr>
        <w:t xml:space="preserve">  Volume numbers and pages are not needed because </w:t>
      </w:r>
      <w:r w:rsidR="00B4270E">
        <w:rPr>
          <w:rFonts w:cs="Times New Roman"/>
          <w:szCs w:val="24"/>
        </w:rPr>
        <w:t xml:space="preserve">listings </w:t>
      </w:r>
      <w:r w:rsidR="00EC63E5">
        <w:rPr>
          <w:rFonts w:cs="Times New Roman"/>
          <w:szCs w:val="24"/>
        </w:rPr>
        <w:t>are alphabetical.</w:t>
      </w:r>
    </w:p>
    <w:p w:rsidR="00A11328" w:rsidRDefault="00A11328" w:rsidP="00A11328">
      <w:pPr>
        <w:widowControl/>
        <w:rPr>
          <w:rFonts w:cs="Times New Roman"/>
          <w:szCs w:val="24"/>
        </w:rPr>
      </w:pPr>
    </w:p>
    <w:p w:rsidR="00A11328" w:rsidRDefault="00A11328" w:rsidP="00A11328">
      <w:pPr>
        <w:widowControl/>
        <w:rPr>
          <w:rFonts w:cs="Times New Roman"/>
          <w:szCs w:val="24"/>
        </w:rPr>
      </w:pPr>
      <w:r>
        <w:rPr>
          <w:rFonts w:cs="Times New Roman"/>
          <w:szCs w:val="24"/>
        </w:rPr>
        <w:t xml:space="preserve">“Church.” </w:t>
      </w:r>
      <w:r w:rsidR="00BE04C6" w:rsidRPr="00783BAC">
        <w:rPr>
          <w:rFonts w:cs="Times New Roman"/>
          <w:i/>
          <w:szCs w:val="24"/>
        </w:rPr>
        <w:t xml:space="preserve">The </w:t>
      </w:r>
      <w:r w:rsidRPr="00783BAC">
        <w:rPr>
          <w:rFonts w:cs="Times New Roman"/>
          <w:i/>
          <w:szCs w:val="24"/>
        </w:rPr>
        <w:t>Oxford English Dictionary</w:t>
      </w:r>
      <w:r>
        <w:rPr>
          <w:rFonts w:cs="Times New Roman"/>
          <w:szCs w:val="24"/>
        </w:rPr>
        <w:t>. 1933</w:t>
      </w:r>
      <w:r w:rsidR="00BE04C6">
        <w:rPr>
          <w:rFonts w:cs="Times New Roman"/>
          <w:szCs w:val="24"/>
        </w:rPr>
        <w:t xml:space="preserve"> ed</w:t>
      </w:r>
      <w:r>
        <w:rPr>
          <w:rFonts w:cs="Times New Roman"/>
          <w:szCs w:val="24"/>
        </w:rPr>
        <w:t>.</w:t>
      </w:r>
      <w:r w:rsidR="00EC63E5">
        <w:rPr>
          <w:rFonts w:cs="Times New Roman"/>
          <w:szCs w:val="24"/>
        </w:rPr>
        <w:t xml:space="preserve">  Print.</w:t>
      </w:r>
    </w:p>
    <w:p w:rsidR="00BE04C6" w:rsidRDefault="00BE04C6" w:rsidP="00A11328">
      <w:pPr>
        <w:widowControl/>
        <w:rPr>
          <w:rFonts w:cs="Times New Roman"/>
          <w:szCs w:val="24"/>
        </w:rPr>
      </w:pPr>
    </w:p>
    <w:p w:rsidR="009D5EE6" w:rsidRDefault="00464886">
      <w:pPr>
        <w:widowControl/>
        <w:rPr>
          <w:rFonts w:cs="Times New Roman"/>
          <w:szCs w:val="24"/>
        </w:rPr>
      </w:pPr>
      <w:r>
        <w:rPr>
          <w:rFonts w:cs="Times New Roman"/>
          <w:b/>
          <w:bCs/>
          <w:szCs w:val="24"/>
        </w:rPr>
        <w:t xml:space="preserve">2. </w:t>
      </w:r>
      <w:r w:rsidR="009D5EE6">
        <w:rPr>
          <w:rFonts w:cs="Times New Roman"/>
          <w:b/>
          <w:bCs/>
          <w:szCs w:val="24"/>
        </w:rPr>
        <w:t xml:space="preserve">Periodical Articles </w:t>
      </w:r>
      <w:r w:rsidR="009D5EE6">
        <w:rPr>
          <w:rFonts w:cs="Times New Roman"/>
          <w:szCs w:val="24"/>
        </w:rPr>
        <w:t>(5.</w:t>
      </w:r>
      <w:r w:rsidR="00834425">
        <w:rPr>
          <w:rFonts w:cs="Times New Roman"/>
          <w:szCs w:val="24"/>
        </w:rPr>
        <w:t>4</w:t>
      </w:r>
      <w:r w:rsidR="009D5EE6">
        <w:rPr>
          <w:rFonts w:cs="Times New Roman"/>
          <w:szCs w:val="24"/>
        </w:rPr>
        <w:t>)</w:t>
      </w:r>
    </w:p>
    <w:p w:rsidR="009D5EE6" w:rsidRDefault="009D5EE6">
      <w:pPr>
        <w:widowControl/>
        <w:rPr>
          <w:rFonts w:cs="Times New Roman"/>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 xml:space="preserve">In citing a periodical article, arrange the appropriate information in the following order: Author, title, periodical name, volume, </w:t>
      </w:r>
      <w:r w:rsidR="00834425">
        <w:rPr>
          <w:rFonts w:ascii="Times New Roman" w:hAnsi="Times New Roman" w:cs="Times New Roman"/>
          <w:sz w:val="24"/>
          <w:szCs w:val="24"/>
        </w:rPr>
        <w:t xml:space="preserve">issue number, </w:t>
      </w:r>
      <w:r>
        <w:rPr>
          <w:rFonts w:ascii="Times New Roman" w:hAnsi="Times New Roman" w:cs="Times New Roman"/>
          <w:sz w:val="24"/>
          <w:szCs w:val="24"/>
        </w:rPr>
        <w:t xml:space="preserve">date, </w:t>
      </w:r>
      <w:r w:rsidR="00834425">
        <w:rPr>
          <w:rFonts w:ascii="Times New Roman" w:hAnsi="Times New Roman" w:cs="Times New Roman"/>
          <w:sz w:val="24"/>
          <w:szCs w:val="24"/>
        </w:rPr>
        <w:t>inclusive</w:t>
      </w:r>
      <w:r>
        <w:rPr>
          <w:rFonts w:ascii="Times New Roman" w:hAnsi="Times New Roman" w:cs="Times New Roman"/>
          <w:sz w:val="24"/>
          <w:szCs w:val="24"/>
        </w:rPr>
        <w:t xml:space="preserve"> pages</w:t>
      </w:r>
      <w:r w:rsidR="00834425">
        <w:rPr>
          <w:rFonts w:ascii="Times New Roman" w:hAnsi="Times New Roman" w:cs="Times New Roman"/>
          <w:sz w:val="24"/>
          <w:szCs w:val="24"/>
        </w:rPr>
        <w:t>, and medium</w:t>
      </w:r>
      <w:r>
        <w:rPr>
          <w:rFonts w:ascii="Times New Roman" w:hAnsi="Times New Roman" w:cs="Times New Roman"/>
          <w:sz w:val="24"/>
          <w:szCs w:val="24"/>
        </w:rPr>
        <w:t>. Punctuate as shown in samples.</w:t>
      </w:r>
      <w:r w:rsidR="00834425">
        <w:rPr>
          <w:rFonts w:ascii="Times New Roman" w:hAnsi="Times New Roman" w:cs="Times New Roman"/>
          <w:sz w:val="24"/>
          <w:szCs w:val="24"/>
        </w:rPr>
        <w:t xml:space="preserve">  (For serialized articles, see 5.4.12 in the MLA handbook.)</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2.1 Article in a Magazine </w:t>
      </w:r>
      <w:r>
        <w:rPr>
          <w:rFonts w:cs="Times New Roman"/>
          <w:szCs w:val="24"/>
        </w:rPr>
        <w:t>(weekly or bi-weekly) (5.</w:t>
      </w:r>
      <w:r w:rsidR="00877584">
        <w:rPr>
          <w:rFonts w:cs="Times New Roman"/>
          <w:szCs w:val="24"/>
        </w:rPr>
        <w:t>4</w:t>
      </w:r>
      <w:r>
        <w:rPr>
          <w:rFonts w:cs="Times New Roman"/>
          <w:szCs w:val="24"/>
        </w:rPr>
        <w:t>.6)</w:t>
      </w:r>
    </w:p>
    <w:p w:rsidR="009D5EE6" w:rsidRDefault="009D5EE6">
      <w:pPr>
        <w:widowControl/>
        <w:rPr>
          <w:rFonts w:cs="Times New Roman"/>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In citing the date, begin with the day and abbreviate the month; do not include the volume number.</w:t>
      </w:r>
    </w:p>
    <w:p w:rsidR="009D5EE6" w:rsidRDefault="009D5EE6">
      <w:pPr>
        <w:widowControl/>
        <w:spacing w:line="480" w:lineRule="atLeast"/>
        <w:rPr>
          <w:rFonts w:cs="Times New Roman"/>
          <w:szCs w:val="24"/>
        </w:rPr>
      </w:pPr>
      <w:r>
        <w:rPr>
          <w:rFonts w:cs="Times New Roman"/>
          <w:szCs w:val="24"/>
        </w:rPr>
        <w:t xml:space="preserve">Clapp, Rodney. “Why the Devil Takes Visa.” </w:t>
      </w:r>
      <w:r w:rsidRPr="00783BAC">
        <w:rPr>
          <w:rFonts w:cs="Times New Roman"/>
          <w:i/>
          <w:szCs w:val="24"/>
        </w:rPr>
        <w:t>Christianity Today</w:t>
      </w:r>
      <w:r>
        <w:rPr>
          <w:rFonts w:cs="Times New Roman"/>
          <w:szCs w:val="24"/>
        </w:rPr>
        <w:t xml:space="preserve"> 7 Oct. 1996: 18-33.</w:t>
      </w:r>
      <w:r w:rsidR="00877584">
        <w:rPr>
          <w:rFonts w:cs="Times New Roman"/>
          <w:szCs w:val="24"/>
        </w:rPr>
        <w:t xml:space="preserve"> Print.</w:t>
      </w:r>
    </w:p>
    <w:p w:rsidR="009D5EE6" w:rsidRDefault="009D5EE6">
      <w:pPr>
        <w:widowControl/>
        <w:spacing w:line="480" w:lineRule="atLeast"/>
        <w:rPr>
          <w:rFonts w:cs="Times New Roman"/>
          <w:szCs w:val="24"/>
        </w:rPr>
      </w:pPr>
      <w:r>
        <w:rPr>
          <w:rFonts w:cs="Times New Roman"/>
          <w:b/>
          <w:bCs/>
          <w:szCs w:val="24"/>
        </w:rPr>
        <w:t xml:space="preserve">2.2 Article in a </w:t>
      </w:r>
      <w:r w:rsidR="00877584">
        <w:rPr>
          <w:rFonts w:cs="Times New Roman"/>
          <w:b/>
          <w:bCs/>
          <w:szCs w:val="24"/>
        </w:rPr>
        <w:t xml:space="preserve">Scholarly </w:t>
      </w:r>
      <w:r>
        <w:rPr>
          <w:rFonts w:cs="Times New Roman"/>
          <w:b/>
          <w:bCs/>
          <w:szCs w:val="24"/>
        </w:rPr>
        <w:t xml:space="preserve">Journal </w:t>
      </w:r>
      <w:r>
        <w:rPr>
          <w:rFonts w:cs="Times New Roman"/>
          <w:szCs w:val="24"/>
        </w:rPr>
        <w:t>(5.</w:t>
      </w:r>
      <w:r w:rsidR="00877584">
        <w:rPr>
          <w:rFonts w:cs="Times New Roman"/>
          <w:szCs w:val="24"/>
        </w:rPr>
        <w:t>4</w:t>
      </w:r>
      <w:r>
        <w:rPr>
          <w:rFonts w:cs="Times New Roman"/>
          <w:szCs w:val="24"/>
        </w:rPr>
        <w:t>.</w:t>
      </w:r>
      <w:r w:rsidR="00877584">
        <w:rPr>
          <w:rFonts w:cs="Times New Roman"/>
          <w:szCs w:val="24"/>
        </w:rPr>
        <w:t>2</w:t>
      </w:r>
      <w:r>
        <w:rPr>
          <w:rFonts w:cs="Times New Roman"/>
          <w:szCs w:val="24"/>
        </w:rPr>
        <w:t>)</w:t>
      </w:r>
    </w:p>
    <w:p w:rsidR="00D57541" w:rsidRDefault="00D57541">
      <w:pPr>
        <w:widowControl/>
        <w:spacing w:line="480" w:lineRule="atLeast"/>
        <w:rPr>
          <w:rFonts w:cs="Times New Roman"/>
          <w:szCs w:val="24"/>
        </w:rPr>
      </w:pPr>
      <w:r>
        <w:rPr>
          <w:rFonts w:cs="Times New Roman"/>
          <w:szCs w:val="24"/>
        </w:rPr>
        <w:t>Volume number</w:t>
      </w:r>
      <w:r w:rsidR="00877584">
        <w:rPr>
          <w:rFonts w:cs="Times New Roman"/>
          <w:szCs w:val="24"/>
        </w:rPr>
        <w:t xml:space="preserve"> and issue number are </w:t>
      </w:r>
      <w:r>
        <w:rPr>
          <w:rFonts w:cs="Times New Roman"/>
          <w:szCs w:val="24"/>
        </w:rPr>
        <w:t>given after the journal name.</w:t>
      </w:r>
    </w:p>
    <w:p w:rsidR="009D5EE6" w:rsidRDefault="009D5EE6">
      <w:pPr>
        <w:widowControl/>
        <w:spacing w:line="480" w:lineRule="atLeast"/>
        <w:ind w:left="720" w:hanging="720"/>
        <w:rPr>
          <w:rFonts w:cs="Times New Roman"/>
          <w:szCs w:val="24"/>
        </w:rPr>
      </w:pPr>
      <w:r>
        <w:rPr>
          <w:rFonts w:cs="Times New Roman"/>
          <w:szCs w:val="24"/>
        </w:rPr>
        <w:t xml:space="preserve">Ham, Clay. “The Title ‘Son of Man’ in the Gospel of John.” </w:t>
      </w:r>
      <w:r w:rsidRPr="00783BAC">
        <w:rPr>
          <w:rFonts w:cs="Times New Roman"/>
          <w:i/>
          <w:szCs w:val="24"/>
        </w:rPr>
        <w:t>Stone-Campbell Journal</w:t>
      </w:r>
      <w:r>
        <w:rPr>
          <w:rFonts w:cs="Times New Roman"/>
          <w:szCs w:val="24"/>
        </w:rPr>
        <w:t xml:space="preserve"> 1</w:t>
      </w:r>
      <w:r w:rsidR="00F943C5">
        <w:rPr>
          <w:rFonts w:cs="Times New Roman"/>
          <w:szCs w:val="24"/>
        </w:rPr>
        <w:t>.1</w:t>
      </w:r>
      <w:r>
        <w:rPr>
          <w:rFonts w:cs="Times New Roman"/>
          <w:szCs w:val="24"/>
        </w:rPr>
        <w:t xml:space="preserve"> (1998): 67-85. </w:t>
      </w:r>
      <w:r w:rsidR="00877584">
        <w:rPr>
          <w:rFonts w:cs="Times New Roman"/>
          <w:szCs w:val="24"/>
        </w:rPr>
        <w:t>Print.</w:t>
      </w:r>
    </w:p>
    <w:p w:rsidR="00F943C5" w:rsidRDefault="00F943C5">
      <w:pPr>
        <w:widowControl/>
        <w:spacing w:line="480" w:lineRule="atLeast"/>
        <w:ind w:left="720" w:hanging="720"/>
        <w:rPr>
          <w:rFonts w:cs="Times New Roman"/>
          <w:szCs w:val="24"/>
        </w:rPr>
      </w:pPr>
      <w:r>
        <w:rPr>
          <w:rFonts w:cs="Times New Roman"/>
          <w:szCs w:val="24"/>
        </w:rPr>
        <w:t>If the journal uses only issue numbers without volume numbers, give the issue number.</w:t>
      </w:r>
    </w:p>
    <w:p w:rsidR="005B2D84" w:rsidRDefault="005B2D84">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2.4 A Review in a </w:t>
      </w:r>
      <w:r w:rsidR="00094BA3">
        <w:rPr>
          <w:rFonts w:cs="Times New Roman"/>
          <w:b/>
          <w:bCs/>
          <w:szCs w:val="24"/>
        </w:rPr>
        <w:t>Periodical</w:t>
      </w:r>
      <w:r>
        <w:rPr>
          <w:rFonts w:cs="Times New Roman"/>
          <w:b/>
          <w:bCs/>
          <w:szCs w:val="24"/>
        </w:rPr>
        <w:t xml:space="preserve"> </w:t>
      </w:r>
      <w:r w:rsidR="008B3033">
        <w:rPr>
          <w:rFonts w:cs="Times New Roman"/>
          <w:szCs w:val="24"/>
        </w:rPr>
        <w:t>(5.4</w:t>
      </w:r>
      <w:r>
        <w:rPr>
          <w:rFonts w:cs="Times New Roman"/>
          <w:szCs w:val="24"/>
        </w:rPr>
        <w:t>.7)</w:t>
      </w:r>
    </w:p>
    <w:p w:rsidR="009D5EE6" w:rsidRDefault="009D5EE6">
      <w:pPr>
        <w:widowControl/>
        <w:rPr>
          <w:rFonts w:cs="Times New Roman"/>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The author of the review is listed first. (If the review has its own title, that title goes in quotation marks after the author of the review, followed by “Rev. of . . . .”)</w:t>
      </w:r>
      <w:r w:rsidR="008B3033">
        <w:rPr>
          <w:rFonts w:ascii="Times New Roman" w:hAnsi="Times New Roman" w:cs="Times New Roman"/>
          <w:sz w:val="24"/>
          <w:szCs w:val="24"/>
        </w:rPr>
        <w:t xml:space="preserve">  </w:t>
      </w:r>
    </w:p>
    <w:p w:rsidR="009D5EE6" w:rsidRDefault="009D5EE6">
      <w:pPr>
        <w:widowControl/>
        <w:spacing w:line="480" w:lineRule="atLeast"/>
        <w:ind w:left="720" w:hanging="720"/>
        <w:rPr>
          <w:rFonts w:cs="Times New Roman"/>
          <w:szCs w:val="24"/>
        </w:rPr>
      </w:pPr>
      <w:r>
        <w:rPr>
          <w:rFonts w:cs="Times New Roman"/>
          <w:szCs w:val="24"/>
        </w:rPr>
        <w:t xml:space="preserve">Springer, Anthony Joseph. Rev. of </w:t>
      </w:r>
      <w:r w:rsidRPr="00783BAC">
        <w:rPr>
          <w:rFonts w:cs="Times New Roman"/>
          <w:i/>
          <w:szCs w:val="24"/>
        </w:rPr>
        <w:t>Siblings: Rabbinic Judaism and Early Christianity at Their Beginnings</w:t>
      </w:r>
      <w:r>
        <w:rPr>
          <w:rFonts w:cs="Times New Roman"/>
          <w:szCs w:val="24"/>
        </w:rPr>
        <w:t xml:space="preserve">, by Hayim Goren Perelmuter. </w:t>
      </w:r>
      <w:r w:rsidRPr="00783BAC">
        <w:rPr>
          <w:rFonts w:cs="Times New Roman"/>
          <w:i/>
          <w:szCs w:val="24"/>
        </w:rPr>
        <w:t>Church History</w:t>
      </w:r>
      <w:r>
        <w:rPr>
          <w:rFonts w:cs="Times New Roman"/>
          <w:szCs w:val="24"/>
        </w:rPr>
        <w:t xml:space="preserve"> 60</w:t>
      </w:r>
      <w:r w:rsidR="00C05A4F">
        <w:rPr>
          <w:rFonts w:cs="Times New Roman"/>
          <w:szCs w:val="24"/>
        </w:rPr>
        <w:t>.4</w:t>
      </w:r>
      <w:r>
        <w:rPr>
          <w:rFonts w:cs="Times New Roman"/>
          <w:szCs w:val="24"/>
        </w:rPr>
        <w:t xml:space="preserve"> (1991): 527.</w:t>
      </w:r>
      <w:r w:rsidR="008B3033">
        <w:rPr>
          <w:rFonts w:cs="Times New Roman"/>
          <w:szCs w:val="24"/>
        </w:rPr>
        <w:t xml:space="preserve"> Print.</w:t>
      </w:r>
    </w:p>
    <w:p w:rsidR="008B3033" w:rsidRPr="00D9605B" w:rsidRDefault="00D9605B">
      <w:pPr>
        <w:widowControl/>
        <w:spacing w:line="480" w:lineRule="atLeast"/>
        <w:ind w:left="720" w:hanging="720"/>
        <w:rPr>
          <w:rFonts w:cs="Times New Roman"/>
          <w:szCs w:val="24"/>
          <w:u w:val="single"/>
        </w:rPr>
      </w:pPr>
      <w:r>
        <w:rPr>
          <w:rFonts w:cs="Times New Roman"/>
          <w:szCs w:val="24"/>
        </w:rPr>
        <w:t xml:space="preserve">Vineberg, Steve.  Rev. of </w:t>
      </w:r>
      <w:r>
        <w:rPr>
          <w:rFonts w:cs="Times New Roman"/>
          <w:i/>
          <w:szCs w:val="24"/>
        </w:rPr>
        <w:t>The Visitor</w:t>
      </w:r>
      <w:r>
        <w:rPr>
          <w:rFonts w:cs="Times New Roman"/>
          <w:szCs w:val="24"/>
        </w:rPr>
        <w:t xml:space="preserve">, dir. Tom McCarthy. </w:t>
      </w:r>
      <w:r>
        <w:rPr>
          <w:rFonts w:cs="Times New Roman"/>
          <w:i/>
          <w:szCs w:val="24"/>
        </w:rPr>
        <w:t>Christian Century</w:t>
      </w:r>
      <w:r>
        <w:rPr>
          <w:rFonts w:cs="Times New Roman"/>
          <w:szCs w:val="24"/>
        </w:rPr>
        <w:t xml:space="preserve"> 3 June 2008: 42.</w:t>
      </w:r>
      <w:r w:rsidR="00E6224B">
        <w:rPr>
          <w:rFonts w:cs="Times New Roman"/>
          <w:szCs w:val="24"/>
        </w:rPr>
        <w:t xml:space="preserve"> Print.</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 xml:space="preserve">2.5 An Abstract in a Journal </w:t>
      </w:r>
      <w:r>
        <w:rPr>
          <w:rFonts w:cs="Times New Roman"/>
          <w:szCs w:val="24"/>
        </w:rPr>
        <w:t>(5.</w:t>
      </w:r>
      <w:r w:rsidR="00972A4C">
        <w:rPr>
          <w:rFonts w:cs="Times New Roman"/>
          <w:szCs w:val="24"/>
        </w:rPr>
        <w:t>4</w:t>
      </w:r>
      <w:r>
        <w:rPr>
          <w:rFonts w:cs="Times New Roman"/>
          <w:szCs w:val="24"/>
        </w:rPr>
        <w:t>.8)</w:t>
      </w:r>
    </w:p>
    <w:p w:rsidR="009D5EE6" w:rsidRDefault="009D5EE6">
      <w:pPr>
        <w:widowControl/>
        <w:rPr>
          <w:rFonts w:cs="Times New Roman"/>
          <w:szCs w:val="24"/>
        </w:rPr>
      </w:pPr>
    </w:p>
    <w:p w:rsidR="009D5EE6" w:rsidRDefault="009D5EE6">
      <w:pPr>
        <w:pStyle w:val="4Document"/>
        <w:widowControl/>
        <w:rPr>
          <w:rFonts w:ascii="Times New Roman" w:hAnsi="Times New Roman" w:cs="Times New Roman"/>
          <w:sz w:val="24"/>
          <w:szCs w:val="24"/>
        </w:rPr>
      </w:pPr>
      <w:r>
        <w:rPr>
          <w:rFonts w:ascii="Times New Roman" w:hAnsi="Times New Roman" w:cs="Times New Roman"/>
          <w:sz w:val="24"/>
          <w:szCs w:val="24"/>
        </w:rPr>
        <w:t>Publication information is given for the original source, followed by the abstract source information. Cite the abstract by the item number or the page number.</w:t>
      </w:r>
      <w:r w:rsidR="008619EC">
        <w:rPr>
          <w:rFonts w:ascii="Times New Roman" w:hAnsi="Times New Roman" w:cs="Times New Roman"/>
          <w:sz w:val="24"/>
          <w:szCs w:val="24"/>
        </w:rPr>
        <w:t xml:space="preserve"> (An “abstract” summarizes someone else’s work.)</w:t>
      </w:r>
    </w:p>
    <w:p w:rsidR="009D5EE6" w:rsidRDefault="009D5EE6">
      <w:pPr>
        <w:widowControl/>
        <w:spacing w:line="480" w:lineRule="atLeast"/>
        <w:ind w:left="720" w:hanging="720"/>
        <w:rPr>
          <w:rFonts w:cs="Times New Roman"/>
          <w:szCs w:val="24"/>
        </w:rPr>
      </w:pPr>
      <w:r>
        <w:rPr>
          <w:rFonts w:cs="Times New Roman"/>
          <w:szCs w:val="24"/>
        </w:rPr>
        <w:t xml:space="preserve">Harrington, Daniel J. Abstract of “The Plot of John’s Story of Jesus,” by R. A. Culpepper. </w:t>
      </w:r>
      <w:r w:rsidRPr="00783BAC">
        <w:rPr>
          <w:rFonts w:cs="Times New Roman"/>
          <w:i/>
          <w:szCs w:val="24"/>
        </w:rPr>
        <w:t>Interpretation</w:t>
      </w:r>
      <w:r>
        <w:rPr>
          <w:rFonts w:cs="Times New Roman"/>
          <w:szCs w:val="24"/>
        </w:rPr>
        <w:t xml:space="preserve"> 49</w:t>
      </w:r>
      <w:r w:rsidR="005608C8">
        <w:rPr>
          <w:rFonts w:cs="Times New Roman"/>
          <w:szCs w:val="24"/>
        </w:rPr>
        <w:t>.4</w:t>
      </w:r>
      <w:r>
        <w:rPr>
          <w:rFonts w:cs="Times New Roman"/>
          <w:szCs w:val="24"/>
        </w:rPr>
        <w:t xml:space="preserve"> (1995): 347-58. </w:t>
      </w:r>
      <w:r w:rsidRPr="00783BAC">
        <w:rPr>
          <w:rFonts w:cs="Times New Roman"/>
          <w:i/>
          <w:szCs w:val="24"/>
        </w:rPr>
        <w:t>New Testament Abstracts</w:t>
      </w:r>
      <w:r>
        <w:rPr>
          <w:rFonts w:cs="Times New Roman"/>
          <w:szCs w:val="24"/>
        </w:rPr>
        <w:t xml:space="preserve"> 40 (1996): item 1511.</w:t>
      </w:r>
      <w:r w:rsidR="00E6224B">
        <w:rPr>
          <w:rFonts w:cs="Times New Roman"/>
          <w:szCs w:val="24"/>
        </w:rPr>
        <w:t xml:space="preserve"> Print.</w:t>
      </w:r>
    </w:p>
    <w:p w:rsidR="009D5EE6" w:rsidRDefault="009D5EE6">
      <w:pPr>
        <w:widowControl/>
        <w:spacing w:line="480" w:lineRule="atLeast"/>
        <w:rPr>
          <w:rFonts w:cs="Times New Roman"/>
          <w:szCs w:val="24"/>
        </w:rPr>
      </w:pPr>
      <w:r>
        <w:rPr>
          <w:rFonts w:cs="Times New Roman"/>
          <w:b/>
          <w:bCs/>
          <w:szCs w:val="24"/>
        </w:rPr>
        <w:t xml:space="preserve">2.6 Article in a Magazine Reprinted as Multivolume Set </w:t>
      </w:r>
      <w:r>
        <w:rPr>
          <w:rFonts w:cs="Times New Roman"/>
          <w:szCs w:val="24"/>
        </w:rPr>
        <w:t xml:space="preserve">(e.g., </w:t>
      </w:r>
      <w:r w:rsidRPr="00783BAC">
        <w:rPr>
          <w:rFonts w:cs="Times New Roman"/>
          <w:i/>
          <w:szCs w:val="24"/>
        </w:rPr>
        <w:t>Millennial Harbinger</w:t>
      </w:r>
      <w:r>
        <w:rPr>
          <w:rFonts w:cs="Times New Roman"/>
          <w:szCs w:val="24"/>
        </w:rPr>
        <w:t>)</w:t>
      </w:r>
    </w:p>
    <w:p w:rsidR="00A531D7" w:rsidRDefault="00A531D7" w:rsidP="00A531D7">
      <w:pPr>
        <w:widowControl/>
        <w:rPr>
          <w:rFonts w:cs="Times New Roman"/>
          <w:szCs w:val="24"/>
        </w:rPr>
      </w:pPr>
    </w:p>
    <w:p w:rsidR="00A531D7" w:rsidRDefault="00A531D7" w:rsidP="00A531D7">
      <w:pPr>
        <w:widowControl/>
        <w:rPr>
          <w:rFonts w:cs="Times New Roman"/>
          <w:szCs w:val="24"/>
        </w:rPr>
      </w:pPr>
      <w:r>
        <w:rPr>
          <w:rFonts w:cs="Times New Roman"/>
          <w:szCs w:val="24"/>
        </w:rPr>
        <w:t xml:space="preserve">Notice that the page numbers in the original issue are given after the year of first publication; these numbers are found in parentheses within the reprinted text.  The page numbers at the end of the entry are the </w:t>
      </w:r>
      <w:r w:rsidR="00EB3AD1">
        <w:rPr>
          <w:rFonts w:cs="Times New Roman"/>
          <w:szCs w:val="24"/>
        </w:rPr>
        <w:t xml:space="preserve">page </w:t>
      </w:r>
      <w:r>
        <w:rPr>
          <w:rFonts w:cs="Times New Roman"/>
          <w:szCs w:val="24"/>
        </w:rPr>
        <w:t xml:space="preserve">numbers </w:t>
      </w:r>
      <w:r w:rsidR="00EB3AD1">
        <w:rPr>
          <w:rFonts w:cs="Times New Roman"/>
          <w:szCs w:val="24"/>
        </w:rPr>
        <w:t xml:space="preserve">at the bottom of the </w:t>
      </w:r>
      <w:r>
        <w:rPr>
          <w:rFonts w:cs="Times New Roman"/>
          <w:szCs w:val="24"/>
        </w:rPr>
        <w:t xml:space="preserve">reprinted </w:t>
      </w:r>
      <w:r w:rsidR="00EB3AD1">
        <w:rPr>
          <w:rFonts w:cs="Times New Roman"/>
          <w:szCs w:val="24"/>
        </w:rPr>
        <w:t>pages</w:t>
      </w:r>
      <w:r>
        <w:rPr>
          <w:rFonts w:cs="Times New Roman"/>
          <w:szCs w:val="24"/>
        </w:rPr>
        <w:t xml:space="preserve">. </w:t>
      </w:r>
    </w:p>
    <w:p w:rsidR="009D5EE6" w:rsidRDefault="009D5EE6">
      <w:pPr>
        <w:widowControl/>
        <w:ind w:left="720" w:hanging="720"/>
        <w:rPr>
          <w:rFonts w:cs="Times New Roman"/>
          <w:szCs w:val="24"/>
        </w:rPr>
      </w:pPr>
    </w:p>
    <w:p w:rsidR="00E55453" w:rsidRDefault="009D5EE6" w:rsidP="00FD27BF">
      <w:pPr>
        <w:widowControl/>
        <w:spacing w:line="480" w:lineRule="auto"/>
        <w:ind w:left="720" w:hanging="720"/>
        <w:rPr>
          <w:rFonts w:cs="Times New Roman"/>
          <w:szCs w:val="24"/>
        </w:rPr>
      </w:pPr>
      <w:r>
        <w:rPr>
          <w:rFonts w:cs="Times New Roman"/>
          <w:szCs w:val="24"/>
        </w:rPr>
        <w:t xml:space="preserve">Campbell, Alexander. “Slavery and the Fugitive Slave Law, No. 3.” </w:t>
      </w:r>
      <w:r w:rsidRPr="00783BAC">
        <w:rPr>
          <w:rFonts w:cs="Times New Roman"/>
          <w:i/>
          <w:szCs w:val="24"/>
        </w:rPr>
        <w:t>Millennial Harbinger</w:t>
      </w:r>
      <w:r>
        <w:rPr>
          <w:rFonts w:cs="Times New Roman"/>
          <w:szCs w:val="24"/>
        </w:rPr>
        <w:t xml:space="preserve"> June 1851:26-27. Joplin: College, 1950. 309-18.</w:t>
      </w:r>
      <w:r w:rsidR="00C05A4F">
        <w:rPr>
          <w:rFonts w:cs="Times New Roman"/>
          <w:szCs w:val="24"/>
        </w:rPr>
        <w:t xml:space="preserve"> Print.</w:t>
      </w:r>
    </w:p>
    <w:p w:rsidR="009D5EE6" w:rsidRPr="00E55453" w:rsidRDefault="00464886" w:rsidP="00FD27BF">
      <w:pPr>
        <w:widowControl/>
        <w:spacing w:line="480" w:lineRule="auto"/>
        <w:ind w:left="720" w:hanging="720"/>
        <w:rPr>
          <w:rFonts w:cs="Times New Roman"/>
          <w:bCs/>
          <w:szCs w:val="24"/>
        </w:rPr>
      </w:pPr>
      <w:r>
        <w:rPr>
          <w:rFonts w:cs="Times New Roman"/>
          <w:b/>
          <w:bCs/>
          <w:szCs w:val="24"/>
        </w:rPr>
        <w:lastRenderedPageBreak/>
        <w:t xml:space="preserve">3.  </w:t>
      </w:r>
      <w:r w:rsidR="009D5EE6">
        <w:rPr>
          <w:rFonts w:cs="Times New Roman"/>
          <w:b/>
          <w:bCs/>
          <w:szCs w:val="24"/>
        </w:rPr>
        <w:t xml:space="preserve">Electronic Sources </w:t>
      </w:r>
      <w:r w:rsidR="00E55453">
        <w:rPr>
          <w:rFonts w:cs="Times New Roman"/>
          <w:bCs/>
          <w:szCs w:val="24"/>
        </w:rPr>
        <w:t>(5.6, 5.7.17)</w:t>
      </w:r>
    </w:p>
    <w:p w:rsidR="003B552D" w:rsidRDefault="009D5EE6" w:rsidP="003B552D">
      <w:pPr>
        <w:widowControl/>
        <w:rPr>
          <w:rFonts w:cs="Times New Roman"/>
          <w:b/>
          <w:bCs/>
          <w:szCs w:val="24"/>
        </w:rPr>
      </w:pPr>
      <w:r>
        <w:rPr>
          <w:rFonts w:cs="Times New Roman"/>
          <w:b/>
          <w:bCs/>
          <w:szCs w:val="24"/>
        </w:rPr>
        <w:t xml:space="preserve">3.1 </w:t>
      </w:r>
      <w:r w:rsidR="003B552D">
        <w:rPr>
          <w:rFonts w:cs="Times New Roman"/>
          <w:b/>
          <w:bCs/>
          <w:szCs w:val="24"/>
        </w:rPr>
        <w:t xml:space="preserve"> </w:t>
      </w:r>
      <w:r w:rsidR="007B387A">
        <w:rPr>
          <w:rFonts w:cs="Times New Roman"/>
          <w:b/>
          <w:bCs/>
          <w:szCs w:val="24"/>
        </w:rPr>
        <w:t xml:space="preserve"> Logos and Other Software Resident in Your Computer</w:t>
      </w:r>
    </w:p>
    <w:p w:rsidR="007B387A" w:rsidRDefault="007B387A" w:rsidP="003B552D">
      <w:pPr>
        <w:widowControl/>
        <w:rPr>
          <w:rFonts w:cs="Times New Roman"/>
          <w:bCs/>
          <w:szCs w:val="24"/>
        </w:rPr>
      </w:pPr>
    </w:p>
    <w:p w:rsidR="007B387A" w:rsidRPr="005F5EF0" w:rsidRDefault="007B387A" w:rsidP="003B552D">
      <w:pPr>
        <w:widowControl/>
        <w:rPr>
          <w:rFonts w:cs="Times New Roman"/>
          <w:bCs/>
          <w:szCs w:val="24"/>
        </w:rPr>
      </w:pPr>
      <w:r>
        <w:rPr>
          <w:rFonts w:cs="Times New Roman"/>
          <w:bCs/>
          <w:szCs w:val="24"/>
        </w:rPr>
        <w:t xml:space="preserve">In addition to </w:t>
      </w:r>
      <w:r>
        <w:rPr>
          <w:rFonts w:cs="Times New Roman"/>
          <w:bCs/>
          <w:i/>
          <w:szCs w:val="24"/>
        </w:rPr>
        <w:t>Logos</w:t>
      </w:r>
      <w:r>
        <w:rPr>
          <w:rFonts w:cs="Times New Roman"/>
          <w:bCs/>
          <w:szCs w:val="24"/>
        </w:rPr>
        <w:t xml:space="preserve">, this form </w:t>
      </w:r>
      <w:r w:rsidR="005F5EF0">
        <w:rPr>
          <w:rFonts w:cs="Times New Roman"/>
          <w:bCs/>
          <w:szCs w:val="24"/>
        </w:rPr>
        <w:t>also applies to</w:t>
      </w:r>
      <w:r>
        <w:rPr>
          <w:rFonts w:cs="Times New Roman"/>
          <w:bCs/>
          <w:szCs w:val="24"/>
        </w:rPr>
        <w:t xml:space="preserve"> </w:t>
      </w:r>
      <w:r w:rsidRPr="007B387A">
        <w:rPr>
          <w:rFonts w:cs="Times New Roman"/>
          <w:bCs/>
          <w:i/>
          <w:szCs w:val="24"/>
        </w:rPr>
        <w:t>Pradis</w:t>
      </w:r>
      <w:r>
        <w:rPr>
          <w:rFonts w:cs="Times New Roman"/>
          <w:bCs/>
          <w:szCs w:val="24"/>
        </w:rPr>
        <w:t xml:space="preserve">, </w:t>
      </w:r>
      <w:r w:rsidR="005F5EF0">
        <w:rPr>
          <w:rFonts w:cs="Times New Roman"/>
          <w:bCs/>
          <w:i/>
          <w:szCs w:val="24"/>
        </w:rPr>
        <w:t>PC Study Bible</w:t>
      </w:r>
      <w:r w:rsidR="005F5EF0">
        <w:rPr>
          <w:rFonts w:cs="Times New Roman"/>
          <w:bCs/>
          <w:szCs w:val="24"/>
        </w:rPr>
        <w:t xml:space="preserve">, and </w:t>
      </w:r>
      <w:r w:rsidR="005F5EF0">
        <w:rPr>
          <w:rFonts w:cs="Times New Roman"/>
          <w:bCs/>
          <w:i/>
          <w:szCs w:val="24"/>
        </w:rPr>
        <w:t>BibleWorks</w:t>
      </w:r>
      <w:r w:rsidR="005F5EF0">
        <w:rPr>
          <w:rFonts w:cs="Times New Roman"/>
          <w:bCs/>
          <w:szCs w:val="24"/>
        </w:rPr>
        <w:t>.</w:t>
      </w:r>
    </w:p>
    <w:p w:rsidR="007B387A" w:rsidRPr="007B387A" w:rsidRDefault="007B387A" w:rsidP="003B552D">
      <w:pPr>
        <w:widowControl/>
        <w:rPr>
          <w:rFonts w:cs="Times New Roman"/>
          <w:b/>
          <w:bCs/>
          <w:szCs w:val="24"/>
        </w:rPr>
      </w:pPr>
    </w:p>
    <w:p w:rsidR="003B552D" w:rsidRPr="001D4480" w:rsidRDefault="003B552D" w:rsidP="003B552D">
      <w:pPr>
        <w:widowControl/>
        <w:rPr>
          <w:rFonts w:cs="Times New Roman"/>
          <w:szCs w:val="24"/>
        </w:rPr>
      </w:pPr>
      <w:r>
        <w:rPr>
          <w:rFonts w:cs="Times New Roman"/>
          <w:szCs w:val="24"/>
        </w:rPr>
        <w:t xml:space="preserve">Search in </w:t>
      </w:r>
      <w:r w:rsidRPr="001D4480">
        <w:rPr>
          <w:rFonts w:cs="Times New Roman"/>
          <w:i/>
          <w:szCs w:val="24"/>
        </w:rPr>
        <w:t>Logos</w:t>
      </w:r>
      <w:r>
        <w:rPr>
          <w:rFonts w:cs="Times New Roman"/>
          <w:szCs w:val="24"/>
        </w:rPr>
        <w:t xml:space="preserve"> for the title page of </w:t>
      </w:r>
      <w:r w:rsidRPr="002B7DDE">
        <w:rPr>
          <w:rFonts w:cs="Times New Roman"/>
          <w:b/>
          <w:szCs w:val="24"/>
        </w:rPr>
        <w:t>the source being used</w:t>
      </w:r>
      <w:r w:rsidR="007B387A">
        <w:rPr>
          <w:rFonts w:cs="Times New Roman"/>
          <w:szCs w:val="24"/>
        </w:rPr>
        <w:t>,</w:t>
      </w:r>
      <w:r>
        <w:rPr>
          <w:rFonts w:cs="Times New Roman"/>
          <w:szCs w:val="24"/>
        </w:rPr>
        <w:t xml:space="preserve"> and obtain the publication data about </w:t>
      </w:r>
      <w:r w:rsidRPr="002B7DDE">
        <w:rPr>
          <w:rFonts w:cs="Times New Roman"/>
          <w:b/>
          <w:szCs w:val="24"/>
        </w:rPr>
        <w:t>that source first</w:t>
      </w:r>
      <w:r>
        <w:rPr>
          <w:rFonts w:cs="Times New Roman"/>
          <w:szCs w:val="24"/>
        </w:rPr>
        <w:t xml:space="preserve">. Follow with the </w:t>
      </w:r>
      <w:r>
        <w:rPr>
          <w:rFonts w:cs="Times New Roman"/>
          <w:i/>
          <w:szCs w:val="24"/>
        </w:rPr>
        <w:t>Logos</w:t>
      </w:r>
      <w:r>
        <w:rPr>
          <w:rFonts w:cs="Times New Roman"/>
          <w:szCs w:val="24"/>
        </w:rPr>
        <w:t xml:space="preserve"> data. Several </w:t>
      </w:r>
      <w:r>
        <w:rPr>
          <w:rFonts w:cs="Times New Roman"/>
          <w:i/>
          <w:szCs w:val="24"/>
        </w:rPr>
        <w:t>Logos</w:t>
      </w:r>
      <w:r>
        <w:rPr>
          <w:rFonts w:cs="Times New Roman"/>
          <w:szCs w:val="24"/>
        </w:rPr>
        <w:t xml:space="preserve"> examples are given below, including one for a </w:t>
      </w:r>
      <w:r w:rsidRPr="002B7DDE">
        <w:rPr>
          <w:rFonts w:cs="Times New Roman"/>
          <w:b/>
          <w:szCs w:val="24"/>
        </w:rPr>
        <w:t>signed</w:t>
      </w:r>
      <w:r>
        <w:rPr>
          <w:rFonts w:cs="Times New Roman"/>
          <w:szCs w:val="24"/>
        </w:rPr>
        <w:t xml:space="preserve"> dictionary article (author’s name, J. B. Taylor, found from the initials at end of article</w:t>
      </w:r>
      <w:r w:rsidR="002B7DDE">
        <w:rPr>
          <w:rFonts w:cs="Times New Roman"/>
          <w:szCs w:val="24"/>
        </w:rPr>
        <w:t xml:space="preserve">; the first example is for an </w:t>
      </w:r>
      <w:r w:rsidR="002B7DDE">
        <w:rPr>
          <w:rFonts w:cs="Times New Roman"/>
          <w:b/>
          <w:szCs w:val="24"/>
        </w:rPr>
        <w:t>unsigned</w:t>
      </w:r>
      <w:r w:rsidR="002B7DDE">
        <w:rPr>
          <w:rFonts w:cs="Times New Roman"/>
          <w:szCs w:val="24"/>
        </w:rPr>
        <w:t xml:space="preserve"> dictionary article</w:t>
      </w:r>
      <w:r>
        <w:rPr>
          <w:rFonts w:cs="Times New Roman"/>
          <w:szCs w:val="24"/>
        </w:rPr>
        <w:t>).</w:t>
      </w:r>
    </w:p>
    <w:p w:rsidR="003B552D" w:rsidRDefault="003B552D" w:rsidP="003B552D">
      <w:pPr>
        <w:widowControl/>
        <w:rPr>
          <w:rFonts w:cs="Times New Roman"/>
          <w:szCs w:val="24"/>
        </w:rPr>
      </w:pPr>
    </w:p>
    <w:p w:rsidR="003B552D" w:rsidRDefault="003B552D" w:rsidP="003B552D">
      <w:pPr>
        <w:widowControl/>
        <w:spacing w:line="480" w:lineRule="auto"/>
        <w:ind w:left="720" w:hanging="720"/>
        <w:rPr>
          <w:rFonts w:cs="Times New Roman"/>
          <w:szCs w:val="24"/>
        </w:rPr>
      </w:pPr>
      <w:r>
        <w:rPr>
          <w:rFonts w:cs="Times New Roman"/>
          <w:szCs w:val="24"/>
        </w:rPr>
        <w:t xml:space="preserve">“Amen.” </w:t>
      </w:r>
      <w:r w:rsidRPr="00BF484A">
        <w:rPr>
          <w:rFonts w:cs="Times New Roman"/>
          <w:i/>
          <w:szCs w:val="24"/>
        </w:rPr>
        <w:t>Tyndale Bible Dictionary</w:t>
      </w:r>
      <w:r>
        <w:rPr>
          <w:rFonts w:cs="Times New Roman"/>
          <w:szCs w:val="24"/>
        </w:rPr>
        <w:t>. Ed. Walter. A. Elwell and Phillip W. Comfort. Wheaton: Tyndale, 2001.</w:t>
      </w:r>
      <w:r w:rsidRPr="00440B48">
        <w:rPr>
          <w:rFonts w:cs="Times New Roman"/>
          <w:szCs w:val="24"/>
        </w:rPr>
        <w:t xml:space="preserve"> </w:t>
      </w:r>
      <w:r w:rsidRPr="00BF484A">
        <w:rPr>
          <w:rFonts w:cs="Times New Roman"/>
          <w:i/>
          <w:szCs w:val="24"/>
        </w:rPr>
        <w:t>Logos Bible Software</w:t>
      </w:r>
      <w:r>
        <w:rPr>
          <w:rFonts w:cs="Times New Roman"/>
          <w:szCs w:val="24"/>
        </w:rPr>
        <w:t>. Bellingham, WA: Logos. 2002-09. Software.</w:t>
      </w:r>
    </w:p>
    <w:p w:rsidR="003B552D" w:rsidRDefault="003B552D" w:rsidP="003B552D">
      <w:pPr>
        <w:widowControl/>
        <w:spacing w:line="480" w:lineRule="auto"/>
        <w:ind w:left="720" w:hanging="720"/>
        <w:rPr>
          <w:rFonts w:cs="Times New Roman"/>
          <w:szCs w:val="24"/>
        </w:rPr>
      </w:pPr>
      <w:r>
        <w:rPr>
          <w:rFonts w:cs="Times New Roman"/>
          <w:szCs w:val="24"/>
        </w:rPr>
        <w:t>Holy Bible.  English Standard Version.  Wheaton: Crossway-Good News, 2001.</w:t>
      </w:r>
      <w:r w:rsidRPr="00440B48">
        <w:rPr>
          <w:rFonts w:cs="Times New Roman"/>
          <w:szCs w:val="24"/>
        </w:rPr>
        <w:t xml:space="preserve"> </w:t>
      </w:r>
      <w:r>
        <w:rPr>
          <w:rFonts w:cs="Times New Roman"/>
          <w:i/>
          <w:szCs w:val="24"/>
        </w:rPr>
        <w:t>Logos Bible Software</w:t>
      </w:r>
      <w:r>
        <w:rPr>
          <w:rFonts w:cs="Times New Roman"/>
          <w:szCs w:val="24"/>
        </w:rPr>
        <w:t>. Bellingham, WA: Logos. 2002-09.  Software.</w:t>
      </w:r>
    </w:p>
    <w:p w:rsidR="003B552D" w:rsidRPr="00D219CB" w:rsidRDefault="003B552D" w:rsidP="003B552D">
      <w:pPr>
        <w:widowControl/>
        <w:spacing w:line="480" w:lineRule="auto"/>
        <w:ind w:left="720" w:hanging="720"/>
        <w:rPr>
          <w:rFonts w:cs="Times New Roman"/>
          <w:szCs w:val="24"/>
        </w:rPr>
      </w:pPr>
      <w:r>
        <w:rPr>
          <w:rFonts w:cs="Times New Roman"/>
          <w:szCs w:val="24"/>
        </w:rPr>
        <w:t xml:space="preserve">Taylor, J. B. “Amen.” </w:t>
      </w:r>
      <w:r>
        <w:rPr>
          <w:rFonts w:cs="Times New Roman"/>
          <w:i/>
          <w:szCs w:val="24"/>
        </w:rPr>
        <w:t>New Bible Dictionary</w:t>
      </w:r>
      <w:r>
        <w:rPr>
          <w:rFonts w:cs="Times New Roman"/>
          <w:szCs w:val="24"/>
        </w:rPr>
        <w:t>. 3</w:t>
      </w:r>
      <w:r w:rsidRPr="00D219CB">
        <w:rPr>
          <w:rFonts w:cs="Times New Roman"/>
          <w:szCs w:val="24"/>
          <w:vertAlign w:val="superscript"/>
        </w:rPr>
        <w:t>rd</w:t>
      </w:r>
      <w:r>
        <w:rPr>
          <w:rFonts w:cs="Times New Roman"/>
          <w:szCs w:val="24"/>
        </w:rPr>
        <w:t xml:space="preserve"> ed. Ed. D. R. W. Wood and I.H. Marshall. Downers Grove: Intervarsity, 1996. </w:t>
      </w:r>
      <w:r>
        <w:rPr>
          <w:rFonts w:cs="Times New Roman"/>
          <w:i/>
          <w:szCs w:val="24"/>
        </w:rPr>
        <w:t>Logos Bible Software</w:t>
      </w:r>
      <w:r>
        <w:rPr>
          <w:rFonts w:cs="Times New Roman"/>
          <w:szCs w:val="24"/>
        </w:rPr>
        <w:t>. Bellingham, WA: Logos. 2002-09. Software.</w:t>
      </w:r>
    </w:p>
    <w:p w:rsidR="009D5EE6" w:rsidRDefault="003B552D" w:rsidP="003B552D">
      <w:pPr>
        <w:widowControl/>
        <w:rPr>
          <w:rFonts w:cs="Times New Roman"/>
          <w:szCs w:val="24"/>
        </w:rPr>
      </w:pPr>
      <w:r>
        <w:rPr>
          <w:rFonts w:cs="Times New Roman"/>
          <w:szCs w:val="24"/>
        </w:rPr>
        <w:t xml:space="preserve">If </w:t>
      </w:r>
      <w:r>
        <w:rPr>
          <w:rFonts w:cs="Times New Roman"/>
          <w:i/>
          <w:szCs w:val="24"/>
        </w:rPr>
        <w:t>Logos</w:t>
      </w:r>
      <w:r>
        <w:rPr>
          <w:rFonts w:cs="Times New Roman"/>
          <w:szCs w:val="24"/>
        </w:rPr>
        <w:t xml:space="preserve"> searching links you to another website, such as </w:t>
      </w:r>
      <w:r w:rsidRPr="00E462A2">
        <w:rPr>
          <w:rFonts w:cs="Times New Roman"/>
          <w:i/>
          <w:szCs w:val="24"/>
        </w:rPr>
        <w:t>SermonCentral.com</w:t>
      </w:r>
      <w:r>
        <w:rPr>
          <w:rFonts w:cs="Times New Roman"/>
          <w:szCs w:val="24"/>
        </w:rPr>
        <w:t xml:space="preserve"> or </w:t>
      </w:r>
      <w:r>
        <w:rPr>
          <w:rFonts w:cs="Times New Roman"/>
          <w:i/>
          <w:szCs w:val="24"/>
        </w:rPr>
        <w:t>NetBible</w:t>
      </w:r>
      <w:r>
        <w:rPr>
          <w:rFonts w:cs="Times New Roman"/>
          <w:szCs w:val="24"/>
        </w:rPr>
        <w:t xml:space="preserve">, cite those sites themselves rather than citing them through </w:t>
      </w:r>
      <w:r>
        <w:rPr>
          <w:rFonts w:cs="Times New Roman"/>
          <w:i/>
          <w:szCs w:val="24"/>
        </w:rPr>
        <w:t>Logos</w:t>
      </w:r>
      <w:r>
        <w:rPr>
          <w:rFonts w:cs="Times New Roman"/>
          <w:szCs w:val="24"/>
        </w:rPr>
        <w:t>; it is simpler (see 3.2).</w:t>
      </w:r>
    </w:p>
    <w:p w:rsidR="003B552D" w:rsidRDefault="003B552D" w:rsidP="003B552D">
      <w:pPr>
        <w:widowControl/>
        <w:rPr>
          <w:rFonts w:cs="Times New Roman"/>
          <w:szCs w:val="24"/>
        </w:rPr>
      </w:pPr>
    </w:p>
    <w:p w:rsidR="003B552D" w:rsidRDefault="003B552D" w:rsidP="003B552D">
      <w:pPr>
        <w:widowControl/>
        <w:rPr>
          <w:rFonts w:cs="Times New Roman"/>
          <w:szCs w:val="24"/>
        </w:rPr>
      </w:pPr>
      <w:r>
        <w:rPr>
          <w:rFonts w:cs="Times New Roman"/>
          <w:b/>
          <w:bCs/>
          <w:szCs w:val="24"/>
        </w:rPr>
        <w:t xml:space="preserve">3.2  A Work Online in a Scholarly Project Site or Collection </w:t>
      </w:r>
      <w:r w:rsidR="007B387A">
        <w:rPr>
          <w:rFonts w:cs="Times New Roman"/>
          <w:b/>
          <w:bCs/>
          <w:szCs w:val="24"/>
        </w:rPr>
        <w:t xml:space="preserve">(CCEL, Perseus) </w:t>
      </w:r>
      <w:r>
        <w:rPr>
          <w:rFonts w:cs="Times New Roman"/>
          <w:szCs w:val="24"/>
        </w:rPr>
        <w:t>(5.6.2.c)</w:t>
      </w:r>
    </w:p>
    <w:p w:rsidR="007B387A" w:rsidRDefault="007B387A" w:rsidP="003B552D">
      <w:pPr>
        <w:widowControl/>
        <w:rPr>
          <w:rFonts w:cs="Times New Roman"/>
          <w:szCs w:val="24"/>
        </w:rPr>
      </w:pPr>
    </w:p>
    <w:p w:rsidR="003B552D" w:rsidRDefault="003B552D" w:rsidP="003B552D">
      <w:pPr>
        <w:widowControl/>
        <w:rPr>
          <w:rFonts w:cs="Times New Roman"/>
          <w:szCs w:val="24"/>
        </w:rPr>
      </w:pPr>
      <w:r>
        <w:rPr>
          <w:rFonts w:cs="Times New Roman"/>
          <w:szCs w:val="24"/>
        </w:rPr>
        <w:t>Include the title of the project or database (italicized), the name of the project’s editor (if given), other available electronic publication information, including version number,</w:t>
      </w:r>
      <w:r w:rsidRPr="007E5B47">
        <w:rPr>
          <w:rFonts w:cs="Times New Roman"/>
          <w:szCs w:val="24"/>
        </w:rPr>
        <w:t xml:space="preserve"> </w:t>
      </w:r>
      <w:r>
        <w:rPr>
          <w:rFonts w:cs="Times New Roman"/>
          <w:szCs w:val="24"/>
        </w:rPr>
        <w:t>name of site sponsor, date of posting or latest update, medium (Web), and date of access</w:t>
      </w:r>
      <w:r w:rsidRPr="000B0C82">
        <w:rPr>
          <w:rFonts w:cs="Times New Roman"/>
          <w:szCs w:val="24"/>
        </w:rPr>
        <w:t xml:space="preserve">. </w:t>
      </w:r>
      <w:r>
        <w:rPr>
          <w:rFonts w:cs="Times New Roman"/>
          <w:szCs w:val="24"/>
        </w:rPr>
        <w:t xml:space="preserve"> If there are no page numbers, use “N. Pag.” for “no pagination.”</w:t>
      </w:r>
    </w:p>
    <w:p w:rsidR="00E14597" w:rsidRDefault="00E14597" w:rsidP="000B0C82">
      <w:pPr>
        <w:widowControl/>
        <w:rPr>
          <w:rFonts w:cs="Times New Roman"/>
          <w:szCs w:val="24"/>
        </w:rPr>
      </w:pPr>
    </w:p>
    <w:p w:rsidR="00F52EA9" w:rsidRPr="00E14597" w:rsidRDefault="00F52EA9" w:rsidP="00F52EA9">
      <w:pPr>
        <w:widowControl/>
        <w:spacing w:line="480" w:lineRule="auto"/>
        <w:ind w:left="720" w:hanging="720"/>
        <w:rPr>
          <w:rFonts w:cs="Times New Roman"/>
          <w:szCs w:val="24"/>
        </w:rPr>
      </w:pPr>
      <w:r>
        <w:rPr>
          <w:rFonts w:cs="Times New Roman"/>
          <w:szCs w:val="24"/>
        </w:rPr>
        <w:t xml:space="preserve">Augustin, Saint. “Psalm 1.” </w:t>
      </w:r>
      <w:r w:rsidRPr="00783BAC">
        <w:rPr>
          <w:rFonts w:cs="Times New Roman"/>
          <w:i/>
          <w:szCs w:val="24"/>
        </w:rPr>
        <w:t>Exposition on the Book of Psalms</w:t>
      </w:r>
      <w:r>
        <w:rPr>
          <w:rFonts w:cs="Times New Roman"/>
          <w:szCs w:val="24"/>
        </w:rPr>
        <w:t xml:space="preserve">. Trans. A. Cleveland Coxe. Vol. 8 of </w:t>
      </w:r>
      <w:r w:rsidRPr="00783BAC">
        <w:rPr>
          <w:rFonts w:cs="Times New Roman"/>
          <w:i/>
          <w:szCs w:val="24"/>
        </w:rPr>
        <w:t>Nicene and Post-Nicene Fathers</w:t>
      </w:r>
      <w:r>
        <w:rPr>
          <w:rFonts w:cs="Times New Roman"/>
          <w:szCs w:val="24"/>
        </w:rPr>
        <w:t>, 1</w:t>
      </w:r>
      <w:r w:rsidRPr="00E14597">
        <w:rPr>
          <w:rFonts w:cs="Times New Roman"/>
          <w:szCs w:val="24"/>
          <w:vertAlign w:val="superscript"/>
        </w:rPr>
        <w:t>st</w:t>
      </w:r>
      <w:r>
        <w:rPr>
          <w:rFonts w:cs="Times New Roman"/>
          <w:szCs w:val="24"/>
        </w:rPr>
        <w:t xml:space="preserve"> Ser.  Philip Schaff, ed. </w:t>
      </w:r>
      <w:r w:rsidRPr="00783BAC">
        <w:rPr>
          <w:rFonts w:cs="Times New Roman"/>
          <w:i/>
          <w:szCs w:val="24"/>
        </w:rPr>
        <w:t>Christian Classics Ethereal Library</w:t>
      </w:r>
      <w:r>
        <w:rPr>
          <w:rFonts w:cs="Times New Roman"/>
          <w:szCs w:val="24"/>
        </w:rPr>
        <w:t xml:space="preserve">. Calvin College. Web. 24 June 2008.  </w:t>
      </w:r>
    </w:p>
    <w:p w:rsidR="00E91B63" w:rsidRPr="001A0418" w:rsidRDefault="00E91B63" w:rsidP="00E91B63">
      <w:pPr>
        <w:widowControl/>
        <w:tabs>
          <w:tab w:val="left" w:pos="720"/>
        </w:tabs>
        <w:spacing w:line="480" w:lineRule="auto"/>
        <w:ind w:left="720" w:hanging="720"/>
        <w:rPr>
          <w:rFonts w:cs="Times New Roman"/>
          <w:szCs w:val="24"/>
        </w:rPr>
      </w:pPr>
      <w:r>
        <w:rPr>
          <w:rFonts w:cs="Times New Roman"/>
          <w:szCs w:val="24"/>
        </w:rPr>
        <w:t xml:space="preserve">Day, Alfred Ely. “Horse.” </w:t>
      </w:r>
      <w:r>
        <w:rPr>
          <w:rFonts w:cs="Times New Roman"/>
          <w:i/>
          <w:szCs w:val="24"/>
        </w:rPr>
        <w:t>International Standard Bible Encyclopedia Online</w:t>
      </w:r>
      <w:r>
        <w:rPr>
          <w:rFonts w:cs="Times New Roman"/>
          <w:szCs w:val="24"/>
        </w:rPr>
        <w:t xml:space="preserve">.  James Orr, </w:t>
      </w:r>
      <w:r w:rsidRPr="00EC7C86">
        <w:rPr>
          <w:rFonts w:cs="Times New Roman"/>
          <w:i/>
          <w:szCs w:val="24"/>
        </w:rPr>
        <w:t>et al</w:t>
      </w:r>
      <w:r>
        <w:rPr>
          <w:rFonts w:cs="Times New Roman"/>
          <w:szCs w:val="24"/>
        </w:rPr>
        <w:t xml:space="preserve">., eds. 1939.  </w:t>
      </w:r>
      <w:r w:rsidRPr="00001229">
        <w:rPr>
          <w:rFonts w:cs="Times New Roman"/>
          <w:i/>
          <w:szCs w:val="24"/>
        </w:rPr>
        <w:t>internationalstandardbible.com</w:t>
      </w:r>
      <w:r>
        <w:rPr>
          <w:rFonts w:cs="Times New Roman"/>
          <w:szCs w:val="24"/>
        </w:rPr>
        <w:t xml:space="preserve">. SwordSearcher. 2014. Web. 8 Aug. 2014. </w:t>
      </w:r>
    </w:p>
    <w:p w:rsidR="00240A26" w:rsidRDefault="00265DA9" w:rsidP="00240A26">
      <w:pPr>
        <w:widowControl/>
        <w:tabs>
          <w:tab w:val="left" w:pos="720"/>
        </w:tabs>
        <w:spacing w:line="480" w:lineRule="auto"/>
        <w:ind w:left="720" w:hanging="720"/>
        <w:rPr>
          <w:rFonts w:cs="Times New Roman"/>
          <w:szCs w:val="24"/>
        </w:rPr>
      </w:pPr>
      <w:r>
        <w:rPr>
          <w:rFonts w:cs="Times New Roman"/>
          <w:szCs w:val="24"/>
        </w:rPr>
        <w:lastRenderedPageBreak/>
        <w:t>Gleghorn, Michael.</w:t>
      </w:r>
      <w:r w:rsidR="000B0C82" w:rsidRPr="000B0C82">
        <w:rPr>
          <w:rFonts w:cs="Times New Roman"/>
          <w:szCs w:val="24"/>
        </w:rPr>
        <w:t xml:space="preserve"> “</w:t>
      </w:r>
      <w:r>
        <w:rPr>
          <w:rFonts w:cs="Times New Roman"/>
          <w:szCs w:val="24"/>
        </w:rPr>
        <w:t>Why We Shouldn’t Hate Philosophy.”</w:t>
      </w:r>
      <w:r w:rsidR="000B0C82" w:rsidRPr="000B0C82">
        <w:rPr>
          <w:rFonts w:cs="Times New Roman"/>
          <w:szCs w:val="24"/>
        </w:rPr>
        <w:t xml:space="preserve"> </w:t>
      </w:r>
      <w:r w:rsidR="000B0C82" w:rsidRPr="00783BAC">
        <w:rPr>
          <w:rFonts w:cs="Times New Roman"/>
          <w:i/>
          <w:szCs w:val="24"/>
        </w:rPr>
        <w:t>Bible.org</w:t>
      </w:r>
      <w:r w:rsidR="00BD50F2">
        <w:rPr>
          <w:rFonts w:cs="Times New Roman"/>
          <w:szCs w:val="24"/>
        </w:rPr>
        <w:t xml:space="preserve">. </w:t>
      </w:r>
      <w:r>
        <w:rPr>
          <w:rFonts w:cs="Times New Roman"/>
          <w:szCs w:val="24"/>
        </w:rPr>
        <w:t>Biblical Studies Foundation</w:t>
      </w:r>
      <w:r w:rsidR="00D94BE8">
        <w:rPr>
          <w:rFonts w:cs="Times New Roman"/>
          <w:szCs w:val="24"/>
        </w:rPr>
        <w:t>,</w:t>
      </w:r>
      <w:r>
        <w:rPr>
          <w:rFonts w:cs="Times New Roman"/>
          <w:szCs w:val="24"/>
        </w:rPr>
        <w:t xml:space="preserve"> 6 Sept. 2009. </w:t>
      </w:r>
      <w:r w:rsidR="002765DD">
        <w:rPr>
          <w:rFonts w:cs="Times New Roman"/>
          <w:szCs w:val="24"/>
        </w:rPr>
        <w:t>Web.</w:t>
      </w:r>
      <w:r>
        <w:rPr>
          <w:rFonts w:cs="Times New Roman"/>
          <w:szCs w:val="24"/>
        </w:rPr>
        <w:t xml:space="preserve"> 9 Sept. 2009</w:t>
      </w:r>
      <w:r w:rsidR="000B0C82" w:rsidRPr="000B0C82">
        <w:rPr>
          <w:rFonts w:cs="Times New Roman"/>
          <w:szCs w:val="24"/>
        </w:rPr>
        <w:t>.</w:t>
      </w:r>
    </w:p>
    <w:p w:rsidR="009D5EE6" w:rsidRDefault="009D5EE6" w:rsidP="00E14597">
      <w:pPr>
        <w:widowControl/>
        <w:tabs>
          <w:tab w:val="left" w:pos="720"/>
        </w:tabs>
        <w:spacing w:line="480" w:lineRule="auto"/>
        <w:ind w:left="720" w:hanging="720"/>
        <w:rPr>
          <w:rFonts w:cs="Times New Roman"/>
          <w:szCs w:val="24"/>
        </w:rPr>
      </w:pPr>
      <w:r w:rsidRPr="00594CB3">
        <w:rPr>
          <w:rFonts w:cs="Times New Roman"/>
          <w:i/>
          <w:szCs w:val="24"/>
        </w:rPr>
        <w:t>The NET Bible</w:t>
      </w:r>
      <w:r>
        <w:rPr>
          <w:rFonts w:cs="Times New Roman"/>
          <w:szCs w:val="24"/>
        </w:rPr>
        <w:t xml:space="preserve">. </w:t>
      </w:r>
      <w:r w:rsidR="001E2742">
        <w:rPr>
          <w:rFonts w:cs="Times New Roman"/>
          <w:szCs w:val="24"/>
        </w:rPr>
        <w:t xml:space="preserve"> </w:t>
      </w:r>
      <w:r w:rsidR="001E2742">
        <w:rPr>
          <w:rFonts w:cs="Times New Roman"/>
          <w:i/>
          <w:szCs w:val="24"/>
        </w:rPr>
        <w:t>Netbible.com</w:t>
      </w:r>
      <w:r w:rsidR="001E2742">
        <w:rPr>
          <w:rFonts w:cs="Times New Roman"/>
          <w:szCs w:val="24"/>
        </w:rPr>
        <w:t xml:space="preserve">. </w:t>
      </w:r>
      <w:r w:rsidR="00BD50F2">
        <w:rPr>
          <w:rFonts w:cs="Times New Roman"/>
          <w:szCs w:val="24"/>
        </w:rPr>
        <w:t xml:space="preserve"> </w:t>
      </w:r>
      <w:r w:rsidR="00C62C8D">
        <w:rPr>
          <w:rFonts w:cs="Times New Roman"/>
          <w:szCs w:val="24"/>
        </w:rPr>
        <w:t xml:space="preserve">Biblical Studies </w:t>
      </w:r>
      <w:r w:rsidR="001E2742">
        <w:rPr>
          <w:rFonts w:cs="Times New Roman"/>
          <w:szCs w:val="24"/>
        </w:rPr>
        <w:t>Press. 1996-2006</w:t>
      </w:r>
      <w:r w:rsidR="00C62C8D">
        <w:rPr>
          <w:rFonts w:cs="Times New Roman"/>
          <w:szCs w:val="24"/>
        </w:rPr>
        <w:t xml:space="preserve">. Web. </w:t>
      </w:r>
      <w:r w:rsidR="001E2742">
        <w:rPr>
          <w:rFonts w:cs="Times New Roman"/>
          <w:szCs w:val="24"/>
        </w:rPr>
        <w:t>8 Aug. 2014</w:t>
      </w:r>
      <w:r w:rsidR="00C62C8D">
        <w:rPr>
          <w:rFonts w:cs="Times New Roman"/>
          <w:szCs w:val="24"/>
        </w:rPr>
        <w:t>.</w:t>
      </w:r>
      <w:r w:rsidR="000B0C82" w:rsidRPr="000B0C82">
        <w:rPr>
          <w:rFonts w:cs="Times New Roman"/>
          <w:szCs w:val="24"/>
        </w:rPr>
        <w:t xml:space="preserve"> </w:t>
      </w:r>
    </w:p>
    <w:p w:rsidR="003977AD" w:rsidRPr="003977AD" w:rsidRDefault="003977AD" w:rsidP="00E14597">
      <w:pPr>
        <w:widowControl/>
        <w:tabs>
          <w:tab w:val="left" w:pos="720"/>
        </w:tabs>
        <w:spacing w:line="480" w:lineRule="auto"/>
        <w:ind w:left="720" w:hanging="720"/>
        <w:rPr>
          <w:rFonts w:cs="Times New Roman"/>
          <w:szCs w:val="24"/>
        </w:rPr>
      </w:pPr>
      <w:r>
        <w:rPr>
          <w:rFonts w:cs="Times New Roman"/>
          <w:szCs w:val="24"/>
        </w:rPr>
        <w:t xml:space="preserve">Stacy, Rick. “One Crumpled Leader.” Sermon. </w:t>
      </w:r>
      <w:r w:rsidR="001E0D31">
        <w:rPr>
          <w:rFonts w:cs="Times New Roman"/>
          <w:szCs w:val="24"/>
        </w:rPr>
        <w:t xml:space="preserve">Meridian </w:t>
      </w:r>
      <w:r>
        <w:rPr>
          <w:rFonts w:cs="Times New Roman"/>
          <w:szCs w:val="24"/>
        </w:rPr>
        <w:t xml:space="preserve">Christian Church, </w:t>
      </w:r>
      <w:r w:rsidR="00CC34AC">
        <w:rPr>
          <w:rFonts w:cs="Times New Roman"/>
          <w:szCs w:val="24"/>
        </w:rPr>
        <w:t>Okemos</w:t>
      </w:r>
      <w:r>
        <w:rPr>
          <w:rFonts w:cs="Times New Roman"/>
          <w:szCs w:val="24"/>
        </w:rPr>
        <w:t xml:space="preserve">, MI. 5 Mar. 2006. </w:t>
      </w:r>
      <w:r>
        <w:rPr>
          <w:rFonts w:cs="Times New Roman"/>
          <w:i/>
          <w:szCs w:val="24"/>
        </w:rPr>
        <w:t>SermonCentral.com</w:t>
      </w:r>
      <w:r>
        <w:rPr>
          <w:rFonts w:cs="Times New Roman"/>
          <w:szCs w:val="24"/>
        </w:rPr>
        <w:t>.</w:t>
      </w:r>
      <w:r w:rsidR="00F4788F">
        <w:rPr>
          <w:rFonts w:cs="Times New Roman"/>
          <w:szCs w:val="24"/>
        </w:rPr>
        <w:t xml:space="preserve"> Outreach, Inc.</w:t>
      </w:r>
      <w:r>
        <w:rPr>
          <w:rFonts w:cs="Times New Roman"/>
          <w:szCs w:val="24"/>
        </w:rPr>
        <w:t xml:space="preserve"> 2003-</w:t>
      </w:r>
      <w:r w:rsidR="00F4788F">
        <w:rPr>
          <w:rFonts w:cs="Times New Roman"/>
          <w:szCs w:val="24"/>
        </w:rPr>
        <w:t>14</w:t>
      </w:r>
      <w:r>
        <w:rPr>
          <w:rFonts w:cs="Times New Roman"/>
          <w:szCs w:val="24"/>
        </w:rPr>
        <w:t xml:space="preserve">. Web. </w:t>
      </w:r>
      <w:r w:rsidR="00F4788F">
        <w:rPr>
          <w:rFonts w:cs="Times New Roman"/>
          <w:szCs w:val="24"/>
        </w:rPr>
        <w:t>8 Aug. 2014</w:t>
      </w:r>
      <w:r>
        <w:rPr>
          <w:rFonts w:cs="Times New Roman"/>
          <w:szCs w:val="24"/>
        </w:rPr>
        <w:t>.</w:t>
      </w:r>
    </w:p>
    <w:p w:rsidR="009D5EE6" w:rsidRDefault="00A34EC2" w:rsidP="00240A26">
      <w:pPr>
        <w:widowControl/>
        <w:spacing w:line="480" w:lineRule="auto"/>
        <w:ind w:left="720" w:hanging="720"/>
        <w:rPr>
          <w:rFonts w:cs="Times New Roman"/>
          <w:b/>
          <w:bCs/>
          <w:szCs w:val="24"/>
        </w:rPr>
      </w:pPr>
      <w:r>
        <w:rPr>
          <w:rFonts w:cs="Times New Roman"/>
          <w:szCs w:val="24"/>
        </w:rPr>
        <w:t xml:space="preserve">Vergil. </w:t>
      </w:r>
      <w:r w:rsidRPr="00A34EC2">
        <w:rPr>
          <w:rFonts w:cs="Times New Roman"/>
          <w:i/>
          <w:szCs w:val="24"/>
        </w:rPr>
        <w:t>Aeneid</w:t>
      </w:r>
      <w:r w:rsidR="005D2533">
        <w:rPr>
          <w:rFonts w:cs="Times New Roman"/>
          <w:szCs w:val="24"/>
        </w:rPr>
        <w:t xml:space="preserve">. </w:t>
      </w:r>
      <w:r>
        <w:rPr>
          <w:rFonts w:cs="Times New Roman"/>
          <w:szCs w:val="24"/>
        </w:rPr>
        <w:t xml:space="preserve">Trans. Theodore C. Williams. </w:t>
      </w:r>
      <w:r w:rsidR="00A37074">
        <w:rPr>
          <w:rFonts w:cs="Times New Roman"/>
          <w:szCs w:val="24"/>
        </w:rPr>
        <w:t xml:space="preserve">Boston: Houghton, 1920. </w:t>
      </w:r>
      <w:r w:rsidR="005D2533">
        <w:rPr>
          <w:rFonts w:cs="Times New Roman"/>
          <w:szCs w:val="24"/>
        </w:rPr>
        <w:t xml:space="preserve"> </w:t>
      </w:r>
      <w:r w:rsidR="009D5EE6" w:rsidRPr="00BF484A">
        <w:rPr>
          <w:rFonts w:cs="Times New Roman"/>
          <w:i/>
          <w:szCs w:val="24"/>
        </w:rPr>
        <w:t>Perseus Project</w:t>
      </w:r>
      <w:r w:rsidR="009D5EE6">
        <w:rPr>
          <w:rFonts w:cs="Times New Roman"/>
          <w:szCs w:val="24"/>
        </w:rPr>
        <w:t xml:space="preserve">. </w:t>
      </w:r>
      <w:r w:rsidR="005D2533">
        <w:rPr>
          <w:rFonts w:cs="Times New Roman"/>
          <w:szCs w:val="24"/>
        </w:rPr>
        <w:t xml:space="preserve">Vers. 4. </w:t>
      </w:r>
      <w:r w:rsidR="009D5EE6">
        <w:rPr>
          <w:rFonts w:cs="Times New Roman"/>
          <w:szCs w:val="24"/>
        </w:rPr>
        <w:t>Ed. Gregory R. Crane. Tufts</w:t>
      </w:r>
      <w:r w:rsidR="00117E5F">
        <w:rPr>
          <w:rFonts w:cs="Times New Roman"/>
          <w:szCs w:val="24"/>
        </w:rPr>
        <w:t xml:space="preserve"> </w:t>
      </w:r>
      <w:r w:rsidR="009D5EE6">
        <w:rPr>
          <w:rFonts w:cs="Times New Roman"/>
          <w:szCs w:val="24"/>
        </w:rPr>
        <w:t xml:space="preserve"> U. </w:t>
      </w:r>
      <w:r w:rsidR="00D556F3">
        <w:rPr>
          <w:rFonts w:cs="Times New Roman"/>
          <w:szCs w:val="24"/>
        </w:rPr>
        <w:t>Web. 9 Sept. 2009.</w:t>
      </w:r>
      <w:r w:rsidR="009D5EE6">
        <w:rPr>
          <w:rFonts w:cs="Times New Roman"/>
          <w:szCs w:val="24"/>
        </w:rPr>
        <w:t xml:space="preserve"> </w:t>
      </w:r>
    </w:p>
    <w:p w:rsidR="009D5EE6" w:rsidRDefault="009D5EE6">
      <w:pPr>
        <w:widowControl/>
        <w:rPr>
          <w:rFonts w:cs="Times New Roman"/>
          <w:szCs w:val="24"/>
        </w:rPr>
      </w:pPr>
      <w:r>
        <w:rPr>
          <w:rFonts w:cs="Times New Roman"/>
          <w:b/>
          <w:bCs/>
          <w:szCs w:val="24"/>
        </w:rPr>
        <w:t>3.</w:t>
      </w:r>
      <w:r w:rsidR="003B552D">
        <w:rPr>
          <w:rFonts w:cs="Times New Roman"/>
          <w:b/>
          <w:bCs/>
          <w:szCs w:val="24"/>
        </w:rPr>
        <w:t>3</w:t>
      </w:r>
      <w:r>
        <w:rPr>
          <w:rFonts w:cs="Times New Roman"/>
          <w:b/>
          <w:bCs/>
          <w:szCs w:val="24"/>
        </w:rPr>
        <w:t xml:space="preserve"> A Professional or Personal Site </w:t>
      </w:r>
      <w:r>
        <w:rPr>
          <w:rFonts w:cs="Times New Roman"/>
          <w:szCs w:val="24"/>
        </w:rPr>
        <w:t>(5.</w:t>
      </w:r>
      <w:r w:rsidR="00FE2A0B">
        <w:rPr>
          <w:rFonts w:cs="Times New Roman"/>
          <w:szCs w:val="24"/>
        </w:rPr>
        <w:t>6</w:t>
      </w:r>
      <w:r>
        <w:rPr>
          <w:rFonts w:cs="Times New Roman"/>
          <w:szCs w:val="24"/>
        </w:rPr>
        <w:t>.2</w:t>
      </w:r>
      <w:r w:rsidR="00FE2A0B">
        <w:rPr>
          <w:rFonts w:cs="Times New Roman"/>
          <w:szCs w:val="24"/>
        </w:rPr>
        <w:t>b</w:t>
      </w:r>
      <w:r>
        <w:rPr>
          <w:rFonts w:cs="Times New Roman"/>
          <w:szCs w:val="24"/>
        </w:rPr>
        <w:t>)</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Include the author’s name, title of the material (in quotation marks), title of the site (</w:t>
      </w:r>
      <w:r w:rsidR="00764F87">
        <w:rPr>
          <w:rFonts w:cs="Times New Roman"/>
          <w:szCs w:val="24"/>
        </w:rPr>
        <w:t>italicized</w:t>
      </w:r>
      <w:r>
        <w:rPr>
          <w:rFonts w:cs="Times New Roman"/>
          <w:szCs w:val="24"/>
        </w:rPr>
        <w:t xml:space="preserve">), name of </w:t>
      </w:r>
      <w:r w:rsidR="00764F87">
        <w:rPr>
          <w:rFonts w:cs="Times New Roman"/>
          <w:szCs w:val="24"/>
        </w:rPr>
        <w:t>site sponsor</w:t>
      </w:r>
      <w:r w:rsidR="00FE2A0B">
        <w:rPr>
          <w:rFonts w:cs="Times New Roman"/>
          <w:szCs w:val="24"/>
        </w:rPr>
        <w:t xml:space="preserve">, </w:t>
      </w:r>
      <w:r w:rsidR="007B0493">
        <w:rPr>
          <w:rFonts w:cs="Times New Roman"/>
          <w:szCs w:val="24"/>
        </w:rPr>
        <w:t xml:space="preserve">date of publication, </w:t>
      </w:r>
      <w:r w:rsidR="00FE2A0B">
        <w:rPr>
          <w:rFonts w:cs="Times New Roman"/>
          <w:szCs w:val="24"/>
        </w:rPr>
        <w:t>medium, and date of access</w:t>
      </w:r>
      <w:r>
        <w:rPr>
          <w:rFonts w:cs="Times New Roman"/>
          <w:szCs w:val="24"/>
        </w:rPr>
        <w:t>. If the site does not have a title, use a description such as Home Page (neither underlined nor in quotation marks).</w:t>
      </w:r>
    </w:p>
    <w:p w:rsidR="00CF7BBF" w:rsidRDefault="00CF7BBF">
      <w:pPr>
        <w:widowControl/>
        <w:rPr>
          <w:rFonts w:cs="Times New Roman"/>
          <w:szCs w:val="24"/>
        </w:rPr>
      </w:pPr>
    </w:p>
    <w:p w:rsidR="009D5EE6" w:rsidRDefault="009D5EE6" w:rsidP="005A7C42">
      <w:pPr>
        <w:widowControl/>
        <w:spacing w:line="480" w:lineRule="auto"/>
        <w:ind w:left="720" w:hanging="720"/>
        <w:rPr>
          <w:rFonts w:cs="Times New Roman"/>
          <w:szCs w:val="24"/>
        </w:rPr>
      </w:pPr>
      <w:r>
        <w:rPr>
          <w:rFonts w:cs="Times New Roman"/>
          <w:szCs w:val="24"/>
        </w:rPr>
        <w:t>Copeland, Mark A. “</w:t>
      </w:r>
      <w:r w:rsidR="007B1E77">
        <w:rPr>
          <w:rFonts w:cs="Times New Roman"/>
          <w:szCs w:val="24"/>
        </w:rPr>
        <w:t xml:space="preserve">The Sermon on the Mount: </w:t>
      </w:r>
      <w:r>
        <w:rPr>
          <w:rFonts w:cs="Times New Roman"/>
          <w:szCs w:val="24"/>
        </w:rPr>
        <w:t>The Golden Rule</w:t>
      </w:r>
      <w:r w:rsidR="007B1E77">
        <w:rPr>
          <w:rFonts w:cs="Times New Roman"/>
          <w:szCs w:val="24"/>
        </w:rPr>
        <w:t xml:space="preserve"> (Mt 7:12)</w:t>
      </w:r>
      <w:r>
        <w:rPr>
          <w:rFonts w:cs="Times New Roman"/>
          <w:szCs w:val="24"/>
        </w:rPr>
        <w:t>.”</w:t>
      </w:r>
      <w:r w:rsidR="0069420E">
        <w:rPr>
          <w:rFonts w:cs="Times New Roman"/>
          <w:szCs w:val="24"/>
        </w:rPr>
        <w:t xml:space="preserve"> </w:t>
      </w:r>
      <w:r w:rsidRPr="00BF484A">
        <w:rPr>
          <w:rFonts w:cs="Times New Roman"/>
          <w:i/>
          <w:szCs w:val="24"/>
        </w:rPr>
        <w:t>Executable Outlines</w:t>
      </w:r>
      <w:r>
        <w:rPr>
          <w:rFonts w:cs="Times New Roman"/>
          <w:szCs w:val="24"/>
        </w:rPr>
        <w:t>.</w:t>
      </w:r>
      <w:r w:rsidR="00FE2A0B">
        <w:rPr>
          <w:rFonts w:cs="Times New Roman"/>
          <w:szCs w:val="24"/>
        </w:rPr>
        <w:t xml:space="preserve"> </w:t>
      </w:r>
      <w:r w:rsidR="0069420E">
        <w:rPr>
          <w:rFonts w:cs="Times New Roman"/>
          <w:szCs w:val="24"/>
        </w:rPr>
        <w:t xml:space="preserve">Mark A. Copeland. 2009. </w:t>
      </w:r>
      <w:r w:rsidR="00FE2A0B">
        <w:rPr>
          <w:rFonts w:cs="Times New Roman"/>
          <w:szCs w:val="24"/>
        </w:rPr>
        <w:t>Web.</w:t>
      </w:r>
      <w:r>
        <w:rPr>
          <w:rFonts w:cs="Times New Roman"/>
          <w:szCs w:val="24"/>
        </w:rPr>
        <w:t xml:space="preserve"> </w:t>
      </w:r>
      <w:r w:rsidR="0069420E">
        <w:rPr>
          <w:rFonts w:cs="Times New Roman"/>
          <w:szCs w:val="24"/>
        </w:rPr>
        <w:t>9 Sept. 2009.</w:t>
      </w:r>
      <w:r>
        <w:rPr>
          <w:rFonts w:cs="Times New Roman"/>
          <w:szCs w:val="24"/>
        </w:rPr>
        <w:t xml:space="preserve"> </w:t>
      </w:r>
    </w:p>
    <w:p w:rsidR="00541CBC" w:rsidRDefault="006E4D13" w:rsidP="00F52EA9">
      <w:pPr>
        <w:widowControl/>
        <w:rPr>
          <w:rFonts w:cs="Times New Roman"/>
          <w:szCs w:val="24"/>
        </w:rPr>
      </w:pPr>
      <w:r>
        <w:rPr>
          <w:rFonts w:cs="Times New Roman"/>
          <w:b/>
          <w:szCs w:val="24"/>
        </w:rPr>
        <w:t>3.</w:t>
      </w:r>
      <w:r w:rsidR="003B552D">
        <w:rPr>
          <w:rFonts w:cs="Times New Roman"/>
          <w:b/>
          <w:szCs w:val="24"/>
        </w:rPr>
        <w:t>4</w:t>
      </w:r>
      <w:r>
        <w:rPr>
          <w:rFonts w:cs="Times New Roman"/>
          <w:b/>
          <w:szCs w:val="24"/>
        </w:rPr>
        <w:t xml:space="preserve"> An E</w:t>
      </w:r>
      <w:r w:rsidR="002108D0">
        <w:rPr>
          <w:rFonts w:cs="Times New Roman"/>
          <w:b/>
          <w:szCs w:val="24"/>
        </w:rPr>
        <w:t>ncyclopedia</w:t>
      </w:r>
      <w:r w:rsidR="00F52EA9">
        <w:rPr>
          <w:rFonts w:cs="Times New Roman"/>
          <w:b/>
          <w:szCs w:val="24"/>
        </w:rPr>
        <w:t xml:space="preserve"> Article</w:t>
      </w:r>
      <w:r w:rsidR="002108D0">
        <w:rPr>
          <w:rFonts w:cs="Times New Roman"/>
          <w:b/>
          <w:szCs w:val="24"/>
        </w:rPr>
        <w:t xml:space="preserve"> </w:t>
      </w:r>
      <w:r w:rsidR="008D5EA2">
        <w:rPr>
          <w:rFonts w:cs="Times New Roman"/>
          <w:b/>
          <w:szCs w:val="24"/>
        </w:rPr>
        <w:t xml:space="preserve">or Dictionary Entry </w:t>
      </w:r>
      <w:r>
        <w:rPr>
          <w:rFonts w:cs="Times New Roman"/>
          <w:b/>
          <w:szCs w:val="24"/>
        </w:rPr>
        <w:t xml:space="preserve">Found Online </w:t>
      </w:r>
      <w:r w:rsidR="0069337C">
        <w:rPr>
          <w:rFonts w:cs="Times New Roman"/>
          <w:szCs w:val="24"/>
        </w:rPr>
        <w:t>(5.6)</w:t>
      </w:r>
    </w:p>
    <w:p w:rsidR="00031E94" w:rsidRDefault="006E4D13" w:rsidP="00F52EA9">
      <w:pPr>
        <w:widowControl/>
        <w:rPr>
          <w:rFonts w:cs="Times New Roman"/>
          <w:b/>
          <w:szCs w:val="24"/>
        </w:rPr>
      </w:pPr>
      <w:r>
        <w:rPr>
          <w:rFonts w:cs="Times New Roman"/>
          <w:b/>
          <w:szCs w:val="24"/>
        </w:rPr>
        <w:t xml:space="preserve"> </w:t>
      </w:r>
    </w:p>
    <w:p w:rsidR="006E4D13" w:rsidRDefault="00F52EA9" w:rsidP="008D5EA2">
      <w:pPr>
        <w:widowControl/>
        <w:rPr>
          <w:rFonts w:cs="Times New Roman"/>
          <w:szCs w:val="24"/>
        </w:rPr>
      </w:pPr>
      <w:r>
        <w:rPr>
          <w:rFonts w:cs="Times New Roman"/>
          <w:szCs w:val="24"/>
        </w:rPr>
        <w:t xml:space="preserve">The </w:t>
      </w:r>
      <w:r w:rsidR="0021673E">
        <w:rPr>
          <w:rFonts w:cs="Times New Roman"/>
          <w:szCs w:val="24"/>
        </w:rPr>
        <w:t>third</w:t>
      </w:r>
      <w:r>
        <w:rPr>
          <w:rFonts w:cs="Times New Roman"/>
          <w:szCs w:val="24"/>
        </w:rPr>
        <w:t xml:space="preserve"> example below is from the </w:t>
      </w:r>
      <w:r w:rsidRPr="00F52EA9">
        <w:rPr>
          <w:rFonts w:cs="Times New Roman"/>
          <w:i/>
          <w:szCs w:val="24"/>
        </w:rPr>
        <w:t>Credo Reference</w:t>
      </w:r>
      <w:r>
        <w:rPr>
          <w:rFonts w:cs="Times New Roman"/>
          <w:szCs w:val="24"/>
        </w:rPr>
        <w:t xml:space="preserve"> library, found </w:t>
      </w:r>
      <w:r w:rsidR="0095548F">
        <w:rPr>
          <w:rFonts w:cs="Times New Roman"/>
          <w:szCs w:val="24"/>
        </w:rPr>
        <w:t>through</w:t>
      </w:r>
      <w:r>
        <w:rPr>
          <w:rFonts w:cs="Times New Roman"/>
          <w:szCs w:val="24"/>
        </w:rPr>
        <w:t xml:space="preserve"> the Crawford Library home page. </w:t>
      </w:r>
      <w:r w:rsidR="0049586F">
        <w:rPr>
          <w:rFonts w:cs="Times New Roman"/>
          <w:szCs w:val="24"/>
        </w:rPr>
        <w:t>If the source is originally print, f</w:t>
      </w:r>
      <w:r w:rsidR="006E4D13">
        <w:rPr>
          <w:rFonts w:cs="Times New Roman"/>
          <w:szCs w:val="24"/>
        </w:rPr>
        <w:t>ollow the recommendation in 5.</w:t>
      </w:r>
      <w:r w:rsidR="00C759FB">
        <w:rPr>
          <w:rFonts w:cs="Times New Roman"/>
          <w:szCs w:val="24"/>
        </w:rPr>
        <w:t>5</w:t>
      </w:r>
      <w:r w:rsidR="0049586F">
        <w:rPr>
          <w:rFonts w:cs="Times New Roman"/>
          <w:szCs w:val="24"/>
        </w:rPr>
        <w:t>.7</w:t>
      </w:r>
      <w:r w:rsidR="006E4D13">
        <w:rPr>
          <w:rFonts w:cs="Times New Roman"/>
          <w:szCs w:val="24"/>
        </w:rPr>
        <w:t xml:space="preserve"> for citing </w:t>
      </w:r>
      <w:r w:rsidR="0049586F">
        <w:rPr>
          <w:rFonts w:cs="Times New Roman"/>
          <w:szCs w:val="24"/>
        </w:rPr>
        <w:t xml:space="preserve">reference </w:t>
      </w:r>
      <w:r w:rsidR="006E4D13">
        <w:rPr>
          <w:rFonts w:cs="Times New Roman"/>
          <w:szCs w:val="24"/>
        </w:rPr>
        <w:t xml:space="preserve">books, </w:t>
      </w:r>
      <w:r w:rsidR="00671D4B">
        <w:rPr>
          <w:rFonts w:cs="Times New Roman"/>
          <w:szCs w:val="24"/>
        </w:rPr>
        <w:t>adding</w:t>
      </w:r>
      <w:r w:rsidR="006E4D13">
        <w:rPr>
          <w:rFonts w:cs="Times New Roman"/>
          <w:szCs w:val="24"/>
        </w:rPr>
        <w:t xml:space="preserve"> database name (</w:t>
      </w:r>
      <w:r>
        <w:rPr>
          <w:rFonts w:cs="Times New Roman"/>
          <w:szCs w:val="24"/>
        </w:rPr>
        <w:t>italicized</w:t>
      </w:r>
      <w:r w:rsidR="006E4D13">
        <w:rPr>
          <w:rFonts w:cs="Times New Roman"/>
          <w:szCs w:val="24"/>
        </w:rPr>
        <w:t xml:space="preserve">), </w:t>
      </w:r>
      <w:r w:rsidR="0049586F">
        <w:rPr>
          <w:rFonts w:cs="Times New Roman"/>
          <w:szCs w:val="24"/>
        </w:rPr>
        <w:t xml:space="preserve">medium, and </w:t>
      </w:r>
      <w:r w:rsidR="006E4D13">
        <w:rPr>
          <w:rFonts w:cs="Times New Roman"/>
          <w:szCs w:val="24"/>
        </w:rPr>
        <w:t xml:space="preserve">date viewed. </w:t>
      </w:r>
      <w:r w:rsidR="0069337C">
        <w:rPr>
          <w:rFonts w:cs="Times New Roman"/>
          <w:szCs w:val="24"/>
        </w:rPr>
        <w:t>(5.6.c)</w:t>
      </w:r>
      <w:r w:rsidR="00031E94">
        <w:rPr>
          <w:rFonts w:cs="Times New Roman"/>
          <w:szCs w:val="24"/>
        </w:rPr>
        <w:t xml:space="preserve"> </w:t>
      </w:r>
    </w:p>
    <w:p w:rsidR="008D5EA2" w:rsidRDefault="008D5EA2" w:rsidP="008D5EA2">
      <w:pPr>
        <w:widowControl/>
        <w:rPr>
          <w:rFonts w:cs="Times New Roman"/>
          <w:szCs w:val="24"/>
        </w:rPr>
      </w:pPr>
    </w:p>
    <w:p w:rsidR="00BC25A3" w:rsidRDefault="002108D0" w:rsidP="00BC25A3">
      <w:pPr>
        <w:widowControl/>
        <w:ind w:left="720" w:hanging="720"/>
        <w:rPr>
          <w:rFonts w:cs="Times New Roman"/>
          <w:szCs w:val="24"/>
        </w:rPr>
      </w:pPr>
      <w:r>
        <w:rPr>
          <w:rFonts w:cs="Times New Roman"/>
          <w:szCs w:val="24"/>
        </w:rPr>
        <w:t xml:space="preserve"> </w:t>
      </w:r>
      <w:r w:rsidR="00E34353">
        <w:rPr>
          <w:rFonts w:cs="Times New Roman"/>
          <w:szCs w:val="24"/>
        </w:rPr>
        <w:t xml:space="preserve">Brewer, E. Cobham. “humble pie.” </w:t>
      </w:r>
      <w:r w:rsidR="00E34353">
        <w:rPr>
          <w:rFonts w:cs="Times New Roman"/>
          <w:i/>
          <w:szCs w:val="24"/>
        </w:rPr>
        <w:t>Dictionary of Phrase and Fable</w:t>
      </w:r>
      <w:r w:rsidR="00E34353">
        <w:rPr>
          <w:rFonts w:cs="Times New Roman"/>
          <w:szCs w:val="24"/>
        </w:rPr>
        <w:t>. Boston: Altemus, 1898.</w:t>
      </w:r>
    </w:p>
    <w:p w:rsidR="00BC25A3" w:rsidRDefault="00BC25A3" w:rsidP="00BC25A3">
      <w:pPr>
        <w:widowControl/>
        <w:ind w:left="720" w:hanging="720"/>
        <w:rPr>
          <w:rFonts w:cs="Times New Roman"/>
          <w:szCs w:val="24"/>
        </w:rPr>
      </w:pPr>
    </w:p>
    <w:p w:rsidR="00E34353" w:rsidRDefault="00E34353" w:rsidP="005E6826">
      <w:pPr>
        <w:widowControl/>
        <w:ind w:left="720"/>
        <w:rPr>
          <w:rFonts w:cs="Times New Roman"/>
          <w:szCs w:val="24"/>
        </w:rPr>
      </w:pPr>
      <w:r w:rsidRPr="00BF484A">
        <w:rPr>
          <w:rFonts w:cs="Times New Roman"/>
          <w:i/>
          <w:szCs w:val="24"/>
        </w:rPr>
        <w:t>Bartleby.com</w:t>
      </w:r>
      <w:r>
        <w:rPr>
          <w:rFonts w:cs="Times New Roman"/>
          <w:szCs w:val="24"/>
        </w:rPr>
        <w:t xml:space="preserve">. </w:t>
      </w:r>
      <w:r w:rsidR="004A56E5">
        <w:rPr>
          <w:rFonts w:cs="Times New Roman"/>
          <w:szCs w:val="24"/>
        </w:rPr>
        <w:t xml:space="preserve">2000. </w:t>
      </w:r>
      <w:r>
        <w:rPr>
          <w:rFonts w:cs="Times New Roman"/>
          <w:szCs w:val="24"/>
        </w:rPr>
        <w:t>Web. 11 Sept. 2009.</w:t>
      </w:r>
      <w:r w:rsidR="005E6826">
        <w:rPr>
          <w:rFonts w:cs="Times New Roman"/>
          <w:szCs w:val="24"/>
        </w:rPr>
        <w:t xml:space="preserve"> [More recent editions exist in print.]</w:t>
      </w:r>
    </w:p>
    <w:p w:rsidR="00BC25A3" w:rsidRDefault="00BC25A3" w:rsidP="00BC25A3">
      <w:pPr>
        <w:widowControl/>
        <w:ind w:left="720" w:hanging="720"/>
        <w:rPr>
          <w:rFonts w:cs="Times New Roman"/>
          <w:szCs w:val="24"/>
        </w:rPr>
      </w:pPr>
    </w:p>
    <w:p w:rsidR="00A1144A" w:rsidRDefault="00A1144A" w:rsidP="008D5EA2">
      <w:pPr>
        <w:widowControl/>
        <w:spacing w:line="480" w:lineRule="auto"/>
        <w:ind w:left="720" w:hanging="720"/>
        <w:rPr>
          <w:rFonts w:cs="Times New Roman"/>
          <w:szCs w:val="24"/>
        </w:rPr>
      </w:pPr>
      <w:r>
        <w:rPr>
          <w:rFonts w:cs="Times New Roman"/>
          <w:szCs w:val="24"/>
        </w:rPr>
        <w:t xml:space="preserve">Burns, William E. “Freemasonry.” </w:t>
      </w:r>
      <w:r>
        <w:rPr>
          <w:rFonts w:cs="Times New Roman"/>
          <w:i/>
          <w:szCs w:val="24"/>
        </w:rPr>
        <w:t>Science in the Enlightenment: An Encyclopedia</w:t>
      </w:r>
      <w:r>
        <w:rPr>
          <w:rFonts w:cs="Times New Roman"/>
          <w:szCs w:val="24"/>
        </w:rPr>
        <w:t>. Santa Barbara: ABC-CLIO, 2003.</w:t>
      </w:r>
      <w:r w:rsidR="004A56E5">
        <w:rPr>
          <w:rFonts w:cs="Times New Roman"/>
          <w:szCs w:val="24"/>
        </w:rPr>
        <w:t xml:space="preserve"> </w:t>
      </w:r>
      <w:r>
        <w:rPr>
          <w:rFonts w:cs="Times New Roman"/>
          <w:szCs w:val="24"/>
        </w:rPr>
        <w:t xml:space="preserve"> </w:t>
      </w:r>
      <w:r>
        <w:rPr>
          <w:rFonts w:cs="Times New Roman"/>
          <w:i/>
          <w:szCs w:val="24"/>
        </w:rPr>
        <w:t>Credo Reference</w:t>
      </w:r>
      <w:r>
        <w:rPr>
          <w:rFonts w:cs="Times New Roman"/>
          <w:szCs w:val="24"/>
        </w:rPr>
        <w:t>.</w:t>
      </w:r>
      <w:r w:rsidR="004A56E5">
        <w:rPr>
          <w:rFonts w:cs="Times New Roman"/>
          <w:szCs w:val="24"/>
        </w:rPr>
        <w:t xml:space="preserve"> </w:t>
      </w:r>
      <w:r>
        <w:rPr>
          <w:rFonts w:cs="Times New Roman"/>
          <w:szCs w:val="24"/>
        </w:rPr>
        <w:t xml:space="preserve"> 2014. Web. </w:t>
      </w:r>
      <w:r w:rsidR="004A56E5">
        <w:rPr>
          <w:rFonts w:cs="Times New Roman"/>
          <w:szCs w:val="24"/>
        </w:rPr>
        <w:t>7 Aug. 2014.</w:t>
      </w:r>
      <w:r>
        <w:rPr>
          <w:rFonts w:cs="Times New Roman"/>
          <w:szCs w:val="24"/>
        </w:rPr>
        <w:t xml:space="preserve"> </w:t>
      </w:r>
    </w:p>
    <w:p w:rsidR="0036398E" w:rsidRPr="0036398E" w:rsidRDefault="0021673E" w:rsidP="008D5EA2">
      <w:pPr>
        <w:widowControl/>
        <w:spacing w:line="480" w:lineRule="auto"/>
        <w:ind w:left="720" w:hanging="720"/>
        <w:rPr>
          <w:rFonts w:cs="Times New Roman"/>
          <w:szCs w:val="24"/>
        </w:rPr>
      </w:pPr>
      <w:r>
        <w:rPr>
          <w:rFonts w:cs="Times New Roman"/>
          <w:szCs w:val="24"/>
        </w:rPr>
        <w:t xml:space="preserve">“cicada.” </w:t>
      </w:r>
      <w:r>
        <w:rPr>
          <w:rFonts w:cs="Times New Roman"/>
          <w:i/>
          <w:szCs w:val="24"/>
        </w:rPr>
        <w:t>The Columbia Encyclopedia</w:t>
      </w:r>
      <w:r>
        <w:rPr>
          <w:rFonts w:cs="Times New Roman"/>
          <w:szCs w:val="24"/>
        </w:rPr>
        <w:t xml:space="preserve">. </w:t>
      </w:r>
      <w:r w:rsidR="004A56E5">
        <w:rPr>
          <w:rFonts w:cs="Times New Roman"/>
          <w:szCs w:val="24"/>
        </w:rPr>
        <w:t xml:space="preserve"> </w:t>
      </w:r>
      <w:r>
        <w:rPr>
          <w:rFonts w:cs="Times New Roman"/>
          <w:szCs w:val="24"/>
        </w:rPr>
        <w:t>6</w:t>
      </w:r>
      <w:r w:rsidRPr="0021673E">
        <w:rPr>
          <w:rFonts w:cs="Times New Roman"/>
          <w:szCs w:val="24"/>
          <w:vertAlign w:val="superscript"/>
        </w:rPr>
        <w:t>th</w:t>
      </w:r>
      <w:r>
        <w:rPr>
          <w:rFonts w:cs="Times New Roman"/>
          <w:szCs w:val="24"/>
        </w:rPr>
        <w:t xml:space="preserve"> ed. </w:t>
      </w:r>
      <w:r w:rsidR="004A56E5">
        <w:rPr>
          <w:rFonts w:cs="Times New Roman"/>
          <w:szCs w:val="24"/>
        </w:rPr>
        <w:t xml:space="preserve"> </w:t>
      </w:r>
      <w:r>
        <w:rPr>
          <w:rFonts w:cs="Times New Roman"/>
          <w:szCs w:val="24"/>
        </w:rPr>
        <w:t xml:space="preserve">2008. </w:t>
      </w:r>
      <w:r w:rsidR="004A56E5">
        <w:rPr>
          <w:rFonts w:cs="Times New Roman"/>
          <w:szCs w:val="24"/>
        </w:rPr>
        <w:t xml:space="preserve"> </w:t>
      </w:r>
      <w:r>
        <w:rPr>
          <w:rFonts w:cs="Times New Roman"/>
          <w:i/>
          <w:szCs w:val="24"/>
        </w:rPr>
        <w:t>Encyclopedia.com</w:t>
      </w:r>
      <w:r>
        <w:rPr>
          <w:rFonts w:cs="Times New Roman"/>
          <w:szCs w:val="24"/>
        </w:rPr>
        <w:t>. Web. 7 Oct. 2009.</w:t>
      </w:r>
    </w:p>
    <w:p w:rsidR="00C44998" w:rsidRDefault="00C44998" w:rsidP="008D5EA2">
      <w:pPr>
        <w:widowControl/>
        <w:spacing w:line="480" w:lineRule="auto"/>
        <w:ind w:left="720" w:hanging="720"/>
        <w:rPr>
          <w:rFonts w:cs="Times New Roman"/>
          <w:szCs w:val="24"/>
        </w:rPr>
      </w:pPr>
      <w:r>
        <w:rPr>
          <w:rFonts w:cs="Times New Roman"/>
          <w:szCs w:val="24"/>
        </w:rPr>
        <w:t>“hermeneutics.”</w:t>
      </w:r>
      <w:r w:rsidR="0049586F">
        <w:rPr>
          <w:rFonts w:cs="Times New Roman"/>
          <w:szCs w:val="24"/>
        </w:rPr>
        <w:t xml:space="preserve"> </w:t>
      </w:r>
      <w:r w:rsidR="00D75AD2">
        <w:rPr>
          <w:rFonts w:cs="Times New Roman"/>
          <w:i/>
          <w:szCs w:val="24"/>
        </w:rPr>
        <w:t xml:space="preserve">The </w:t>
      </w:r>
      <w:r w:rsidR="004A56E5">
        <w:rPr>
          <w:rFonts w:cs="Times New Roman"/>
          <w:i/>
          <w:szCs w:val="24"/>
        </w:rPr>
        <w:t>Random House</w:t>
      </w:r>
      <w:r w:rsidR="0049586F">
        <w:rPr>
          <w:rFonts w:cs="Times New Roman"/>
          <w:i/>
          <w:szCs w:val="24"/>
        </w:rPr>
        <w:t xml:space="preserve"> Dictionary</w:t>
      </w:r>
      <w:r w:rsidR="0049586F">
        <w:rPr>
          <w:rFonts w:cs="Times New Roman"/>
          <w:szCs w:val="24"/>
        </w:rPr>
        <w:t>.  20</w:t>
      </w:r>
      <w:r w:rsidR="004A56E5">
        <w:rPr>
          <w:rFonts w:cs="Times New Roman"/>
          <w:szCs w:val="24"/>
        </w:rPr>
        <w:t>1</w:t>
      </w:r>
      <w:r w:rsidR="0049586F">
        <w:rPr>
          <w:rFonts w:cs="Times New Roman"/>
          <w:szCs w:val="24"/>
        </w:rPr>
        <w:t>4.</w:t>
      </w:r>
      <w:r w:rsidR="004A56E5">
        <w:rPr>
          <w:rFonts w:cs="Times New Roman"/>
          <w:szCs w:val="24"/>
        </w:rPr>
        <w:t xml:space="preserve"> </w:t>
      </w:r>
      <w:r w:rsidR="0049586F">
        <w:rPr>
          <w:rFonts w:cs="Times New Roman"/>
          <w:szCs w:val="24"/>
        </w:rPr>
        <w:t xml:space="preserve"> </w:t>
      </w:r>
      <w:r w:rsidR="0049586F">
        <w:rPr>
          <w:rFonts w:cs="Times New Roman"/>
          <w:i/>
          <w:szCs w:val="24"/>
        </w:rPr>
        <w:t>Dictionary.com</w:t>
      </w:r>
      <w:r w:rsidR="0049586F">
        <w:rPr>
          <w:rFonts w:cs="Times New Roman"/>
          <w:szCs w:val="24"/>
        </w:rPr>
        <w:t xml:space="preserve">. </w:t>
      </w:r>
      <w:r w:rsidR="004A56E5">
        <w:rPr>
          <w:rFonts w:cs="Times New Roman"/>
          <w:szCs w:val="24"/>
        </w:rPr>
        <w:t xml:space="preserve">2014. </w:t>
      </w:r>
      <w:r w:rsidR="0049586F">
        <w:rPr>
          <w:rFonts w:cs="Times New Roman"/>
          <w:szCs w:val="24"/>
        </w:rPr>
        <w:t xml:space="preserve">Web. </w:t>
      </w:r>
      <w:r w:rsidR="004A56E5">
        <w:rPr>
          <w:rFonts w:cs="Times New Roman"/>
          <w:szCs w:val="24"/>
        </w:rPr>
        <w:t>7 Aug. 2014.</w:t>
      </w:r>
      <w:r>
        <w:rPr>
          <w:rFonts w:cs="Times New Roman"/>
          <w:szCs w:val="24"/>
        </w:rPr>
        <w:t xml:space="preserve"> </w:t>
      </w:r>
    </w:p>
    <w:p w:rsidR="00A31609" w:rsidRDefault="00A31609" w:rsidP="00B91297">
      <w:pPr>
        <w:widowControl/>
        <w:rPr>
          <w:rFonts w:cs="Times New Roman"/>
          <w:szCs w:val="24"/>
        </w:rPr>
      </w:pPr>
      <w:r>
        <w:rPr>
          <w:rFonts w:cs="Times New Roman"/>
          <w:szCs w:val="24"/>
        </w:rPr>
        <w:t xml:space="preserve">If the </w:t>
      </w:r>
      <w:r w:rsidR="0032798D">
        <w:rPr>
          <w:rFonts w:cs="Times New Roman"/>
          <w:szCs w:val="24"/>
        </w:rPr>
        <w:t xml:space="preserve">encyclopedia or dictionary </w:t>
      </w:r>
      <w:r w:rsidR="00B91297">
        <w:rPr>
          <w:rFonts w:cs="Times New Roman"/>
          <w:szCs w:val="24"/>
        </w:rPr>
        <w:t>exists</w:t>
      </w:r>
      <w:r>
        <w:rPr>
          <w:rFonts w:cs="Times New Roman"/>
          <w:szCs w:val="24"/>
        </w:rPr>
        <w:t xml:space="preserve"> </w:t>
      </w:r>
      <w:r w:rsidRPr="00A869DE">
        <w:rPr>
          <w:rFonts w:cs="Times New Roman"/>
          <w:szCs w:val="24"/>
        </w:rPr>
        <w:t>only</w:t>
      </w:r>
      <w:r>
        <w:rPr>
          <w:rFonts w:cs="Times New Roman"/>
          <w:szCs w:val="24"/>
        </w:rPr>
        <w:t xml:space="preserve"> online</w:t>
      </w:r>
      <w:r w:rsidR="0032798D">
        <w:rPr>
          <w:rFonts w:cs="Times New Roman"/>
          <w:szCs w:val="24"/>
        </w:rPr>
        <w:t xml:space="preserve">, </w:t>
      </w:r>
      <w:r w:rsidR="0069337C">
        <w:rPr>
          <w:rFonts w:cs="Times New Roman"/>
          <w:szCs w:val="24"/>
        </w:rPr>
        <w:t xml:space="preserve">give </w:t>
      </w:r>
      <w:r w:rsidR="00B91297">
        <w:rPr>
          <w:rFonts w:cs="Times New Roman"/>
          <w:szCs w:val="24"/>
        </w:rPr>
        <w:t>a publisher or sponsor</w:t>
      </w:r>
      <w:r w:rsidR="0069337C">
        <w:rPr>
          <w:rFonts w:cs="Times New Roman"/>
          <w:szCs w:val="24"/>
        </w:rPr>
        <w:t>,</w:t>
      </w:r>
      <w:r w:rsidR="00B91297">
        <w:rPr>
          <w:rFonts w:cs="Times New Roman"/>
          <w:szCs w:val="24"/>
        </w:rPr>
        <w:t xml:space="preserve"> </w:t>
      </w:r>
      <w:r w:rsidR="0069337C">
        <w:rPr>
          <w:rFonts w:cs="Times New Roman"/>
          <w:szCs w:val="24"/>
        </w:rPr>
        <w:t>if</w:t>
      </w:r>
      <w:r w:rsidR="00B91297">
        <w:rPr>
          <w:rFonts w:cs="Times New Roman"/>
          <w:szCs w:val="24"/>
        </w:rPr>
        <w:t xml:space="preserve"> available,  before the publication date. If not available, put “N.p.”  Access date is at end.</w:t>
      </w:r>
      <w:r w:rsidR="0069337C">
        <w:rPr>
          <w:rFonts w:cs="Times New Roman"/>
          <w:szCs w:val="24"/>
        </w:rPr>
        <w:t xml:space="preserve"> (5.6.b)</w:t>
      </w:r>
    </w:p>
    <w:p w:rsidR="00B91297" w:rsidRDefault="00B91297" w:rsidP="00B91297">
      <w:pPr>
        <w:widowControl/>
        <w:ind w:left="720" w:hanging="720"/>
        <w:rPr>
          <w:rFonts w:cs="Times New Roman"/>
          <w:szCs w:val="24"/>
        </w:rPr>
      </w:pPr>
    </w:p>
    <w:p w:rsidR="0032798D" w:rsidRPr="008C1E7C" w:rsidRDefault="0032798D" w:rsidP="008D5EA2">
      <w:pPr>
        <w:widowControl/>
        <w:spacing w:line="480" w:lineRule="auto"/>
        <w:ind w:left="720" w:hanging="720"/>
        <w:rPr>
          <w:rFonts w:cs="Times New Roman"/>
          <w:szCs w:val="24"/>
        </w:rPr>
      </w:pPr>
      <w:r>
        <w:rPr>
          <w:rFonts w:cs="Times New Roman"/>
          <w:szCs w:val="24"/>
        </w:rPr>
        <w:t xml:space="preserve">“Dog.” </w:t>
      </w:r>
      <w:r>
        <w:rPr>
          <w:rFonts w:cs="Times New Roman"/>
          <w:i/>
          <w:szCs w:val="24"/>
        </w:rPr>
        <w:t>Wikipedia</w:t>
      </w:r>
      <w:r w:rsidR="00203EFB">
        <w:rPr>
          <w:rFonts w:cs="Times New Roman"/>
          <w:i/>
          <w:szCs w:val="24"/>
        </w:rPr>
        <w:t>, The Free Encyclopedia</w:t>
      </w:r>
      <w:r w:rsidR="00203EFB">
        <w:rPr>
          <w:rFonts w:cs="Times New Roman"/>
          <w:szCs w:val="24"/>
        </w:rPr>
        <w:t xml:space="preserve">. </w:t>
      </w:r>
      <w:r w:rsidR="00B91297">
        <w:rPr>
          <w:rFonts w:cs="Times New Roman"/>
          <w:szCs w:val="24"/>
        </w:rPr>
        <w:t xml:space="preserve">Wikimedia Foundation. </w:t>
      </w:r>
      <w:r w:rsidR="00203EFB">
        <w:rPr>
          <w:rFonts w:cs="Times New Roman"/>
          <w:szCs w:val="24"/>
        </w:rPr>
        <w:t>9 Sept. 2009</w:t>
      </w:r>
      <w:r>
        <w:rPr>
          <w:rFonts w:cs="Times New Roman"/>
          <w:szCs w:val="24"/>
        </w:rPr>
        <w:t xml:space="preserve">. </w:t>
      </w:r>
      <w:r w:rsidR="008C1E7C">
        <w:rPr>
          <w:rFonts w:cs="Times New Roman"/>
          <w:szCs w:val="24"/>
        </w:rPr>
        <w:t xml:space="preserve"> Web.  11 Sept. 2009.</w:t>
      </w:r>
      <w:r w:rsidR="00B91297">
        <w:rPr>
          <w:rFonts w:cs="Times New Roman"/>
          <w:szCs w:val="24"/>
        </w:rPr>
        <w:t xml:space="preserve"> </w:t>
      </w:r>
      <w:r w:rsidR="005E6826">
        <w:rPr>
          <w:rFonts w:cs="Times New Roman"/>
          <w:szCs w:val="24"/>
        </w:rPr>
        <w:t xml:space="preserve">  </w:t>
      </w:r>
      <w:r w:rsidR="00BC25A3">
        <w:rPr>
          <w:rFonts w:cs="Times New Roman"/>
          <w:szCs w:val="24"/>
        </w:rPr>
        <w:t>(</w:t>
      </w:r>
      <w:r w:rsidR="00B91297">
        <w:rPr>
          <w:rFonts w:cs="Times New Roman"/>
          <w:szCs w:val="24"/>
        </w:rPr>
        <w:t xml:space="preserve">Check with professor about using </w:t>
      </w:r>
      <w:r w:rsidR="00B91297" w:rsidRPr="00B91297">
        <w:rPr>
          <w:rFonts w:cs="Times New Roman"/>
          <w:i/>
          <w:szCs w:val="24"/>
        </w:rPr>
        <w:t>Wikipedia</w:t>
      </w:r>
      <w:r w:rsidR="00BC25A3">
        <w:rPr>
          <w:rFonts w:cs="Times New Roman"/>
          <w:szCs w:val="24"/>
        </w:rPr>
        <w:t>.)</w:t>
      </w:r>
    </w:p>
    <w:p w:rsidR="009D5EE6" w:rsidRDefault="009D5EE6">
      <w:pPr>
        <w:widowControl/>
        <w:rPr>
          <w:rFonts w:cs="Times New Roman"/>
          <w:szCs w:val="24"/>
        </w:rPr>
      </w:pPr>
      <w:r>
        <w:rPr>
          <w:rFonts w:cs="Times New Roman"/>
          <w:b/>
          <w:bCs/>
          <w:szCs w:val="24"/>
        </w:rPr>
        <w:t>3.</w:t>
      </w:r>
      <w:r w:rsidR="003B552D">
        <w:rPr>
          <w:rFonts w:cs="Times New Roman"/>
          <w:b/>
          <w:bCs/>
          <w:szCs w:val="24"/>
        </w:rPr>
        <w:t>5</w:t>
      </w:r>
      <w:r>
        <w:rPr>
          <w:rFonts w:cs="Times New Roman"/>
          <w:b/>
          <w:bCs/>
          <w:szCs w:val="24"/>
        </w:rPr>
        <w:t xml:space="preserve"> </w:t>
      </w:r>
      <w:r w:rsidR="009E709A">
        <w:rPr>
          <w:rFonts w:cs="Times New Roman"/>
          <w:b/>
          <w:bCs/>
          <w:szCs w:val="24"/>
        </w:rPr>
        <w:t xml:space="preserve">Material from </w:t>
      </w:r>
      <w:r w:rsidR="00B31E33">
        <w:rPr>
          <w:rFonts w:cs="Times New Roman"/>
          <w:b/>
          <w:bCs/>
          <w:szCs w:val="24"/>
        </w:rPr>
        <w:t xml:space="preserve">Electronic </w:t>
      </w:r>
      <w:r>
        <w:rPr>
          <w:rFonts w:cs="Times New Roman"/>
          <w:b/>
          <w:bCs/>
          <w:szCs w:val="24"/>
        </w:rPr>
        <w:t>Database</w:t>
      </w:r>
      <w:r w:rsidR="00B31E33">
        <w:rPr>
          <w:rFonts w:cs="Times New Roman"/>
          <w:b/>
          <w:bCs/>
          <w:szCs w:val="24"/>
        </w:rPr>
        <w:t>s</w:t>
      </w:r>
      <w:r>
        <w:rPr>
          <w:rFonts w:cs="Times New Roman"/>
          <w:b/>
          <w:bCs/>
          <w:szCs w:val="24"/>
        </w:rPr>
        <w:t xml:space="preserve"> </w:t>
      </w:r>
      <w:r>
        <w:rPr>
          <w:rFonts w:cs="Times New Roman"/>
          <w:szCs w:val="24"/>
        </w:rPr>
        <w:t>(5.</w:t>
      </w:r>
      <w:r w:rsidR="00B31E33">
        <w:rPr>
          <w:rFonts w:cs="Times New Roman"/>
          <w:szCs w:val="24"/>
        </w:rPr>
        <w:t>6</w:t>
      </w:r>
      <w:r>
        <w:rPr>
          <w:rFonts w:cs="Times New Roman"/>
          <w:szCs w:val="24"/>
        </w:rPr>
        <w:t>.</w:t>
      </w:r>
      <w:r w:rsidR="00B31E33">
        <w:rPr>
          <w:rFonts w:cs="Times New Roman"/>
          <w:szCs w:val="24"/>
        </w:rPr>
        <w:t>2c</w:t>
      </w:r>
      <w:r>
        <w:rPr>
          <w:rFonts w:cs="Times New Roman"/>
          <w:szCs w:val="24"/>
        </w:rPr>
        <w:t>)</w:t>
      </w:r>
    </w:p>
    <w:p w:rsidR="00541CBC" w:rsidRDefault="00541CBC">
      <w:pPr>
        <w:widowControl/>
        <w:rPr>
          <w:rFonts w:cs="Times New Roman"/>
          <w:szCs w:val="24"/>
        </w:rPr>
      </w:pPr>
    </w:p>
    <w:p w:rsidR="00B31E33" w:rsidRDefault="00131CA3" w:rsidP="009A6BDF">
      <w:pPr>
        <w:widowControl/>
        <w:rPr>
          <w:rFonts w:cs="Times New Roman"/>
          <w:bCs/>
          <w:szCs w:val="24"/>
        </w:rPr>
      </w:pPr>
      <w:r>
        <w:rPr>
          <w:rFonts w:cs="Times New Roman"/>
          <w:bCs/>
          <w:szCs w:val="24"/>
        </w:rPr>
        <w:t>Samples below include databases found in First Search and EB</w:t>
      </w:r>
      <w:r w:rsidR="00541CBC">
        <w:rPr>
          <w:rFonts w:cs="Times New Roman"/>
          <w:bCs/>
          <w:szCs w:val="24"/>
        </w:rPr>
        <w:t xml:space="preserve">SCOhost, as well as sources in </w:t>
      </w:r>
      <w:r>
        <w:rPr>
          <w:rFonts w:cs="Times New Roman"/>
          <w:bCs/>
          <w:i/>
          <w:szCs w:val="24"/>
        </w:rPr>
        <w:t xml:space="preserve">ebrary </w:t>
      </w:r>
      <w:r>
        <w:rPr>
          <w:rFonts w:cs="Times New Roman"/>
          <w:bCs/>
          <w:szCs w:val="24"/>
        </w:rPr>
        <w:t xml:space="preserve">and </w:t>
      </w:r>
      <w:r>
        <w:rPr>
          <w:rFonts w:cs="Times New Roman"/>
          <w:bCs/>
          <w:i/>
          <w:szCs w:val="24"/>
        </w:rPr>
        <w:t>NetLibrary</w:t>
      </w:r>
      <w:r>
        <w:rPr>
          <w:rFonts w:cs="Times New Roman"/>
          <w:bCs/>
          <w:szCs w:val="24"/>
        </w:rPr>
        <w:t xml:space="preserve">, all of which are found </w:t>
      </w:r>
      <w:r w:rsidR="001D6AED">
        <w:rPr>
          <w:rFonts w:cs="Times New Roman"/>
          <w:bCs/>
          <w:szCs w:val="24"/>
        </w:rPr>
        <w:t xml:space="preserve">through </w:t>
      </w:r>
      <w:r>
        <w:rPr>
          <w:rFonts w:cs="Times New Roman"/>
          <w:bCs/>
          <w:szCs w:val="24"/>
        </w:rPr>
        <w:t xml:space="preserve">the Crawford Library </w:t>
      </w:r>
      <w:r w:rsidR="001D6AED">
        <w:rPr>
          <w:rFonts w:cs="Times New Roman"/>
          <w:bCs/>
          <w:szCs w:val="24"/>
        </w:rPr>
        <w:t>home page</w:t>
      </w:r>
      <w:r>
        <w:rPr>
          <w:rFonts w:cs="Times New Roman"/>
          <w:bCs/>
          <w:szCs w:val="24"/>
        </w:rPr>
        <w:t>.</w:t>
      </w:r>
      <w:r w:rsidR="00616740">
        <w:rPr>
          <w:rFonts w:cs="Times New Roman"/>
          <w:bCs/>
          <w:szCs w:val="24"/>
        </w:rPr>
        <w:t xml:space="preserve">  Note “Jones,” which illustrates an interview, and “Ramey,” which illustrates a book review.</w:t>
      </w:r>
    </w:p>
    <w:p w:rsidR="00131CA3" w:rsidRPr="00131CA3" w:rsidRDefault="00131CA3" w:rsidP="009A6BDF">
      <w:pPr>
        <w:widowControl/>
        <w:rPr>
          <w:rFonts w:cs="Times New Roman"/>
          <w:bCs/>
          <w:szCs w:val="24"/>
        </w:rPr>
      </w:pPr>
    </w:p>
    <w:p w:rsidR="00B31E33" w:rsidRDefault="00B31E33" w:rsidP="00B31E33">
      <w:pPr>
        <w:widowControl/>
        <w:spacing w:line="480" w:lineRule="auto"/>
        <w:ind w:left="720" w:hanging="720"/>
        <w:rPr>
          <w:rFonts w:cs="Times New Roman"/>
          <w:szCs w:val="24"/>
        </w:rPr>
      </w:pPr>
      <w:r>
        <w:rPr>
          <w:rFonts w:cs="Times New Roman"/>
          <w:szCs w:val="24"/>
        </w:rPr>
        <w:t xml:space="preserve">Appler, Deborah A. “From Queen to Cuisine: Food Imagery in the Jezebel Narrative.” </w:t>
      </w:r>
      <w:r>
        <w:rPr>
          <w:rFonts w:cs="Times New Roman"/>
          <w:i/>
          <w:szCs w:val="24"/>
        </w:rPr>
        <w:t>Semeia</w:t>
      </w:r>
      <w:r w:rsidR="00802677">
        <w:rPr>
          <w:rFonts w:cs="Times New Roman"/>
          <w:szCs w:val="24"/>
        </w:rPr>
        <w:t xml:space="preserve"> </w:t>
      </w:r>
      <w:r>
        <w:rPr>
          <w:rFonts w:cs="Times New Roman"/>
          <w:szCs w:val="24"/>
        </w:rPr>
        <w:t xml:space="preserve">86 (1999): 55-71.  </w:t>
      </w:r>
      <w:r>
        <w:rPr>
          <w:rFonts w:cs="Times New Roman"/>
          <w:i/>
          <w:szCs w:val="24"/>
        </w:rPr>
        <w:t>ATLA Religion Database</w:t>
      </w:r>
      <w:r>
        <w:rPr>
          <w:rFonts w:cs="Times New Roman"/>
          <w:szCs w:val="24"/>
        </w:rPr>
        <w:t>. EBSCO</w:t>
      </w:r>
      <w:r w:rsidR="005E6826">
        <w:rPr>
          <w:rFonts w:cs="Times New Roman"/>
          <w:szCs w:val="24"/>
        </w:rPr>
        <w:t>host</w:t>
      </w:r>
      <w:r>
        <w:rPr>
          <w:rFonts w:cs="Times New Roman"/>
          <w:szCs w:val="24"/>
        </w:rPr>
        <w:t xml:space="preserve">. </w:t>
      </w:r>
      <w:r w:rsidR="00B92ED4">
        <w:rPr>
          <w:rFonts w:cs="Times New Roman"/>
          <w:szCs w:val="24"/>
        </w:rPr>
        <w:t xml:space="preserve">Web. </w:t>
      </w:r>
      <w:r w:rsidR="00616740">
        <w:rPr>
          <w:rFonts w:cs="Times New Roman"/>
          <w:szCs w:val="24"/>
        </w:rPr>
        <w:t>7 Aug. 2014.</w:t>
      </w:r>
    </w:p>
    <w:p w:rsidR="00B31E33" w:rsidRDefault="00B31E33" w:rsidP="00B31E33">
      <w:pPr>
        <w:widowControl/>
        <w:spacing w:line="480" w:lineRule="auto"/>
        <w:ind w:left="720" w:hanging="720"/>
        <w:rPr>
          <w:rFonts w:cs="Times New Roman"/>
          <w:szCs w:val="24"/>
        </w:rPr>
      </w:pPr>
      <w:r>
        <w:rPr>
          <w:rFonts w:cs="Times New Roman"/>
          <w:szCs w:val="24"/>
        </w:rPr>
        <w:t xml:space="preserve">Capaldi, Nicholas, ed. </w:t>
      </w:r>
      <w:r>
        <w:rPr>
          <w:rFonts w:cs="Times New Roman"/>
          <w:i/>
          <w:szCs w:val="24"/>
        </w:rPr>
        <w:t>Business and Religion: A Clash of Civilizations?</w:t>
      </w:r>
      <w:r>
        <w:rPr>
          <w:rFonts w:cs="Times New Roman"/>
          <w:szCs w:val="24"/>
        </w:rPr>
        <w:t xml:space="preserve"> Salem, MA: Scrivener, 2005</w:t>
      </w:r>
      <w:r w:rsidRPr="00F2656E">
        <w:rPr>
          <w:rFonts w:cs="Times New Roman"/>
          <w:i/>
          <w:szCs w:val="24"/>
        </w:rPr>
        <w:t>. Ebrary</w:t>
      </w:r>
      <w:r>
        <w:rPr>
          <w:rFonts w:cs="Times New Roman"/>
          <w:szCs w:val="24"/>
        </w:rPr>
        <w:t xml:space="preserve">. </w:t>
      </w:r>
      <w:r w:rsidR="00616740">
        <w:rPr>
          <w:rFonts w:cs="Times New Roman"/>
          <w:szCs w:val="24"/>
        </w:rPr>
        <w:t>Web. 7 Aug. 2014.</w:t>
      </w:r>
    </w:p>
    <w:p w:rsidR="00E37053" w:rsidRPr="00E37053" w:rsidRDefault="00E37053" w:rsidP="00B31E33">
      <w:pPr>
        <w:widowControl/>
        <w:spacing w:line="480" w:lineRule="auto"/>
        <w:ind w:left="720" w:hanging="720"/>
        <w:rPr>
          <w:rFonts w:cs="Times New Roman"/>
          <w:szCs w:val="24"/>
          <w:lang w:val="en"/>
        </w:rPr>
      </w:pPr>
      <w:r w:rsidRPr="00E37053">
        <w:rPr>
          <w:rFonts w:cs="Times New Roman"/>
          <w:szCs w:val="24"/>
          <w:lang w:val="en"/>
        </w:rPr>
        <w:t xml:space="preserve">Desnoyers-Colas, Elizabeth. "Noise and Spirit: The Religious and Spiritual Sensibilities of Rap Music." </w:t>
      </w:r>
      <w:r w:rsidRPr="00E37053">
        <w:rPr>
          <w:rFonts w:cs="Times New Roman"/>
          <w:i/>
          <w:iCs/>
          <w:szCs w:val="24"/>
          <w:lang w:val="en"/>
        </w:rPr>
        <w:t>Sociology of Religion</w:t>
      </w:r>
      <w:r w:rsidRPr="00E37053">
        <w:rPr>
          <w:rFonts w:cs="Times New Roman"/>
          <w:szCs w:val="24"/>
          <w:lang w:val="en"/>
        </w:rPr>
        <w:t xml:space="preserve"> 66.1 (2005): 89-90. </w:t>
      </w:r>
      <w:r w:rsidRPr="00E37053">
        <w:rPr>
          <w:rFonts w:cs="Times New Roman"/>
          <w:i/>
          <w:iCs/>
          <w:szCs w:val="24"/>
          <w:lang w:val="en"/>
        </w:rPr>
        <w:t xml:space="preserve">ProQuest. </w:t>
      </w:r>
      <w:r w:rsidRPr="00E37053">
        <w:rPr>
          <w:rFonts w:cs="Times New Roman"/>
          <w:szCs w:val="24"/>
          <w:lang w:val="en"/>
        </w:rPr>
        <w:t>Web. 7 Aug. 2014.</w:t>
      </w:r>
    </w:p>
    <w:p w:rsidR="00B31E33" w:rsidRPr="001C26E1" w:rsidRDefault="00B31E33" w:rsidP="00B31E33">
      <w:pPr>
        <w:widowControl/>
        <w:spacing w:line="480" w:lineRule="auto"/>
        <w:ind w:left="720" w:hanging="720"/>
        <w:rPr>
          <w:rFonts w:cs="Times New Roman"/>
          <w:szCs w:val="24"/>
        </w:rPr>
      </w:pPr>
      <w:r>
        <w:rPr>
          <w:rFonts w:cs="Times New Roman"/>
          <w:szCs w:val="24"/>
        </w:rPr>
        <w:t xml:space="preserve">Fitzgerald, Michael. </w:t>
      </w:r>
      <w:r w:rsidRPr="002C6811">
        <w:rPr>
          <w:rFonts w:cs="Times New Roman"/>
          <w:i/>
          <w:szCs w:val="24"/>
        </w:rPr>
        <w:t>Autism and Creativity: Is There a Link between Autism in Men and Exceptional Ability?</w:t>
      </w:r>
      <w:r w:rsidR="00507EB6">
        <w:rPr>
          <w:rFonts w:cs="Times New Roman"/>
          <w:szCs w:val="24"/>
        </w:rPr>
        <w:t xml:space="preserve">  East Sussex, NY: Taylor</w:t>
      </w:r>
      <w:r>
        <w:rPr>
          <w:rFonts w:cs="Times New Roman"/>
          <w:szCs w:val="24"/>
        </w:rPr>
        <w:t xml:space="preserve">, 2004. </w:t>
      </w:r>
      <w:r w:rsidR="004667D8">
        <w:rPr>
          <w:rFonts w:cs="Times New Roman"/>
          <w:i/>
          <w:szCs w:val="24"/>
        </w:rPr>
        <w:t>eB</w:t>
      </w:r>
      <w:r w:rsidR="00043D70">
        <w:rPr>
          <w:rFonts w:cs="Times New Roman"/>
          <w:i/>
          <w:szCs w:val="24"/>
        </w:rPr>
        <w:t xml:space="preserve">ook </w:t>
      </w:r>
      <w:r w:rsidR="004667D8">
        <w:rPr>
          <w:rFonts w:cs="Times New Roman"/>
          <w:i/>
          <w:szCs w:val="24"/>
        </w:rPr>
        <w:t>C</w:t>
      </w:r>
      <w:r w:rsidR="00043D70">
        <w:rPr>
          <w:rFonts w:cs="Times New Roman"/>
          <w:i/>
          <w:szCs w:val="24"/>
        </w:rPr>
        <w:t>ollection</w:t>
      </w:r>
      <w:r w:rsidR="00043D70">
        <w:rPr>
          <w:rFonts w:cs="Times New Roman"/>
          <w:szCs w:val="24"/>
        </w:rPr>
        <w:t>. EBSCOhost.</w:t>
      </w:r>
      <w:r>
        <w:rPr>
          <w:rFonts w:cs="Times New Roman"/>
          <w:szCs w:val="24"/>
        </w:rPr>
        <w:t xml:space="preserve"> Web. </w:t>
      </w:r>
      <w:r w:rsidR="00043D70">
        <w:rPr>
          <w:rFonts w:cs="Times New Roman"/>
          <w:szCs w:val="24"/>
        </w:rPr>
        <w:t>8 Aug. 2014</w:t>
      </w:r>
      <w:r>
        <w:rPr>
          <w:rFonts w:cs="Times New Roman"/>
          <w:szCs w:val="24"/>
        </w:rPr>
        <w:t xml:space="preserve">. </w:t>
      </w:r>
    </w:p>
    <w:p w:rsidR="00B31E33" w:rsidRDefault="00B31E33" w:rsidP="00B31E33">
      <w:pPr>
        <w:widowControl/>
        <w:spacing w:line="480" w:lineRule="auto"/>
        <w:ind w:left="720" w:hanging="720"/>
        <w:rPr>
          <w:rFonts w:cs="Times New Roman"/>
          <w:szCs w:val="24"/>
        </w:rPr>
      </w:pPr>
      <w:r>
        <w:rPr>
          <w:rFonts w:cs="Times New Roman"/>
          <w:szCs w:val="24"/>
        </w:rPr>
        <w:t>Jones, Laurie Beth. “</w:t>
      </w:r>
      <w:r w:rsidRPr="00E31334">
        <w:rPr>
          <w:rFonts w:cs="Times New Roman"/>
          <w:szCs w:val="24"/>
        </w:rPr>
        <w:t>Jesus,CEO.</w:t>
      </w:r>
      <w:r>
        <w:rPr>
          <w:rFonts w:cs="Times New Roman"/>
          <w:szCs w:val="24"/>
        </w:rPr>
        <w:t xml:space="preserve">” Interview by Tom Brown. </w:t>
      </w:r>
      <w:r>
        <w:rPr>
          <w:rFonts w:cs="Times New Roman"/>
          <w:i/>
          <w:szCs w:val="24"/>
        </w:rPr>
        <w:t>Industry Week</w:t>
      </w:r>
      <w:r>
        <w:rPr>
          <w:rFonts w:cs="Times New Roman"/>
          <w:szCs w:val="24"/>
        </w:rPr>
        <w:t xml:space="preserve"> 6 Mar.1995: 14-16.  </w:t>
      </w:r>
      <w:r>
        <w:rPr>
          <w:rFonts w:cs="Times New Roman"/>
          <w:i/>
          <w:szCs w:val="24"/>
        </w:rPr>
        <w:t>Business Source Premier</w:t>
      </w:r>
      <w:r>
        <w:rPr>
          <w:rFonts w:cs="Times New Roman"/>
          <w:szCs w:val="24"/>
        </w:rPr>
        <w:t>. EBSCO</w:t>
      </w:r>
      <w:r w:rsidR="005E6826">
        <w:rPr>
          <w:rFonts w:cs="Times New Roman"/>
          <w:szCs w:val="24"/>
        </w:rPr>
        <w:t>host</w:t>
      </w:r>
      <w:r>
        <w:rPr>
          <w:rFonts w:cs="Times New Roman"/>
          <w:szCs w:val="24"/>
        </w:rPr>
        <w:t xml:space="preserve">. </w:t>
      </w:r>
      <w:r w:rsidR="00616740">
        <w:rPr>
          <w:rFonts w:cs="Times New Roman"/>
          <w:szCs w:val="24"/>
        </w:rPr>
        <w:t>Web. 7 Aug. 2014.</w:t>
      </w:r>
    </w:p>
    <w:p w:rsidR="00B31E33" w:rsidRDefault="00B31E33" w:rsidP="00B31E33">
      <w:pPr>
        <w:widowControl/>
        <w:spacing w:line="480" w:lineRule="auto"/>
        <w:ind w:left="720" w:hanging="720"/>
        <w:rPr>
          <w:rFonts w:cs="Times New Roman"/>
          <w:szCs w:val="24"/>
        </w:rPr>
      </w:pPr>
      <w:r>
        <w:rPr>
          <w:rFonts w:cs="Times New Roman"/>
          <w:szCs w:val="24"/>
        </w:rPr>
        <w:t xml:space="preserve">Moore-Keish, Martha L. “Luke 2:1-4.” </w:t>
      </w:r>
      <w:r w:rsidRPr="002C6811">
        <w:rPr>
          <w:rFonts w:cs="Times New Roman"/>
          <w:i/>
          <w:szCs w:val="24"/>
        </w:rPr>
        <w:t>Interpretation</w:t>
      </w:r>
      <w:r w:rsidRPr="002C6811">
        <w:rPr>
          <w:rFonts w:cs="Times New Roman"/>
          <w:szCs w:val="24"/>
        </w:rPr>
        <w:t xml:space="preserve"> </w:t>
      </w:r>
      <w:r>
        <w:rPr>
          <w:rFonts w:cs="Times New Roman"/>
          <w:szCs w:val="24"/>
        </w:rPr>
        <w:t>60</w:t>
      </w:r>
      <w:r w:rsidR="00541CBC">
        <w:rPr>
          <w:rFonts w:cs="Times New Roman"/>
          <w:szCs w:val="24"/>
        </w:rPr>
        <w:t xml:space="preserve">.4 </w:t>
      </w:r>
      <w:r>
        <w:rPr>
          <w:rFonts w:cs="Times New Roman"/>
          <w:szCs w:val="24"/>
        </w:rPr>
        <w:t xml:space="preserve">(2006): 442-44. </w:t>
      </w:r>
      <w:r w:rsidRPr="002C6811">
        <w:rPr>
          <w:rFonts w:cs="Times New Roman"/>
          <w:i/>
          <w:szCs w:val="24"/>
        </w:rPr>
        <w:t>ATLA Religion</w:t>
      </w:r>
      <w:r w:rsidRPr="00277D16">
        <w:rPr>
          <w:rFonts w:cs="Times New Roman"/>
          <w:i/>
          <w:szCs w:val="24"/>
          <w:u w:val="single"/>
        </w:rPr>
        <w:t xml:space="preserve"> </w:t>
      </w:r>
      <w:r w:rsidRPr="002C6811">
        <w:rPr>
          <w:rFonts w:cs="Times New Roman"/>
          <w:i/>
          <w:szCs w:val="24"/>
        </w:rPr>
        <w:t>Database</w:t>
      </w:r>
      <w:r>
        <w:rPr>
          <w:rFonts w:cs="Times New Roman"/>
          <w:szCs w:val="24"/>
        </w:rPr>
        <w:t xml:space="preserve">. EBSCOhost. Web. </w:t>
      </w:r>
      <w:r w:rsidR="00541CBC">
        <w:rPr>
          <w:rFonts w:cs="Times New Roman"/>
          <w:szCs w:val="24"/>
        </w:rPr>
        <w:t xml:space="preserve">7 </w:t>
      </w:r>
      <w:r w:rsidR="00616740">
        <w:rPr>
          <w:rFonts w:cs="Times New Roman"/>
          <w:szCs w:val="24"/>
        </w:rPr>
        <w:t>Aug. 2014</w:t>
      </w:r>
      <w:r>
        <w:rPr>
          <w:rFonts w:cs="Times New Roman"/>
          <w:szCs w:val="24"/>
        </w:rPr>
        <w:t xml:space="preserve">. </w:t>
      </w:r>
    </w:p>
    <w:p w:rsidR="00194732" w:rsidRPr="00194732" w:rsidRDefault="00194732" w:rsidP="00B31E33">
      <w:pPr>
        <w:widowControl/>
        <w:spacing w:line="480" w:lineRule="auto"/>
        <w:ind w:left="720" w:hanging="720"/>
        <w:rPr>
          <w:rFonts w:cs="Times New Roman"/>
          <w:szCs w:val="24"/>
        </w:rPr>
      </w:pPr>
      <w:r>
        <w:rPr>
          <w:rFonts w:cs="Times New Roman"/>
          <w:szCs w:val="24"/>
        </w:rPr>
        <w:t xml:space="preserve">Ramey, Margaret. Rev. of </w:t>
      </w:r>
      <w:r>
        <w:rPr>
          <w:rFonts w:cs="Times New Roman"/>
          <w:i/>
          <w:szCs w:val="24"/>
        </w:rPr>
        <w:t>Jesus in Twentieth-Century Literature, Art, and Movies</w:t>
      </w:r>
      <w:r w:rsidR="0047151C">
        <w:rPr>
          <w:rFonts w:cs="Times New Roman"/>
          <w:szCs w:val="24"/>
        </w:rPr>
        <w:t>,</w:t>
      </w:r>
      <w:r>
        <w:rPr>
          <w:rFonts w:cs="Times New Roman"/>
          <w:szCs w:val="24"/>
        </w:rPr>
        <w:t xml:space="preserve"> ed. Paul C. Burns. </w:t>
      </w:r>
      <w:r>
        <w:rPr>
          <w:rFonts w:cs="Times New Roman"/>
          <w:i/>
          <w:szCs w:val="24"/>
        </w:rPr>
        <w:t>Biblical Theology Bulletin</w:t>
      </w:r>
      <w:r>
        <w:rPr>
          <w:rFonts w:cs="Times New Roman"/>
          <w:szCs w:val="24"/>
        </w:rPr>
        <w:t xml:space="preserve"> 39.4 (2009): 223. </w:t>
      </w:r>
      <w:r>
        <w:rPr>
          <w:rFonts w:cs="Times New Roman"/>
          <w:i/>
          <w:szCs w:val="24"/>
        </w:rPr>
        <w:t xml:space="preserve">Article First. </w:t>
      </w:r>
      <w:r>
        <w:rPr>
          <w:rFonts w:cs="Times New Roman"/>
          <w:szCs w:val="24"/>
        </w:rPr>
        <w:t>First Search. Web. 7 Oct. 2009.</w:t>
      </w:r>
    </w:p>
    <w:p w:rsidR="00B31E33" w:rsidRDefault="00B31E33" w:rsidP="00B31E33">
      <w:pPr>
        <w:widowControl/>
        <w:spacing w:line="480" w:lineRule="auto"/>
        <w:ind w:left="720" w:hanging="720"/>
        <w:rPr>
          <w:rFonts w:cs="Times New Roman"/>
          <w:szCs w:val="24"/>
        </w:rPr>
      </w:pPr>
      <w:r>
        <w:rPr>
          <w:rFonts w:cs="Times New Roman"/>
          <w:szCs w:val="24"/>
        </w:rPr>
        <w:lastRenderedPageBreak/>
        <w:t xml:space="preserve">Robinson, Thomas O., and James Upchurch. “Exploring the Relation between Personality and the Appreciation of Rock Music.” </w:t>
      </w:r>
      <w:r w:rsidRPr="00BF484A">
        <w:rPr>
          <w:rFonts w:cs="Times New Roman"/>
          <w:i/>
          <w:szCs w:val="24"/>
        </w:rPr>
        <w:t>Psychological Reports</w:t>
      </w:r>
      <w:r w:rsidRPr="00BF484A">
        <w:rPr>
          <w:rFonts w:cs="Times New Roman"/>
          <w:szCs w:val="24"/>
        </w:rPr>
        <w:t xml:space="preserve"> </w:t>
      </w:r>
      <w:r>
        <w:rPr>
          <w:rFonts w:cs="Times New Roman"/>
          <w:szCs w:val="24"/>
        </w:rPr>
        <w:t xml:space="preserve">78.1 (1996): 259-70. </w:t>
      </w:r>
      <w:r w:rsidRPr="00BF484A">
        <w:rPr>
          <w:rFonts w:cs="Times New Roman"/>
          <w:i/>
          <w:szCs w:val="24"/>
        </w:rPr>
        <w:t xml:space="preserve">Academic </w:t>
      </w:r>
      <w:r>
        <w:rPr>
          <w:rFonts w:cs="Times New Roman"/>
          <w:i/>
          <w:szCs w:val="24"/>
        </w:rPr>
        <w:t xml:space="preserve">Search </w:t>
      </w:r>
      <w:r w:rsidRPr="00B31E33">
        <w:rPr>
          <w:rFonts w:cs="Times New Roman"/>
          <w:i/>
          <w:szCs w:val="24"/>
        </w:rPr>
        <w:t>Elite</w:t>
      </w:r>
      <w:r>
        <w:rPr>
          <w:rFonts w:cs="Times New Roman"/>
          <w:szCs w:val="24"/>
        </w:rPr>
        <w:t>. EBSCO</w:t>
      </w:r>
      <w:r w:rsidR="005E6826">
        <w:rPr>
          <w:rFonts w:cs="Times New Roman"/>
          <w:szCs w:val="24"/>
        </w:rPr>
        <w:t>host</w:t>
      </w:r>
      <w:r>
        <w:rPr>
          <w:rFonts w:cs="Times New Roman"/>
          <w:szCs w:val="24"/>
        </w:rPr>
        <w:t>.</w:t>
      </w:r>
      <w:r w:rsidR="00FF1131">
        <w:rPr>
          <w:rFonts w:cs="Times New Roman"/>
          <w:szCs w:val="24"/>
        </w:rPr>
        <w:t xml:space="preserve"> Web. 7 Aug. 2014.</w:t>
      </w:r>
    </w:p>
    <w:p w:rsidR="009A6BDF" w:rsidRDefault="009D5EE6" w:rsidP="00B31E33">
      <w:pPr>
        <w:widowControl/>
        <w:spacing w:line="480" w:lineRule="auto"/>
        <w:rPr>
          <w:rFonts w:cs="Times New Roman"/>
          <w:szCs w:val="24"/>
        </w:rPr>
      </w:pPr>
      <w:r>
        <w:rPr>
          <w:rFonts w:cs="Times New Roman"/>
          <w:b/>
          <w:bCs/>
          <w:szCs w:val="24"/>
        </w:rPr>
        <w:t>3.</w:t>
      </w:r>
      <w:r w:rsidR="003B552D">
        <w:rPr>
          <w:rFonts w:cs="Times New Roman"/>
          <w:b/>
          <w:bCs/>
          <w:szCs w:val="24"/>
        </w:rPr>
        <w:t>6</w:t>
      </w:r>
      <w:r w:rsidR="0094434E">
        <w:rPr>
          <w:rFonts w:cs="Times New Roman"/>
          <w:b/>
          <w:bCs/>
          <w:szCs w:val="24"/>
        </w:rPr>
        <w:t xml:space="preserve"> A </w:t>
      </w:r>
      <w:r w:rsidR="0048138D">
        <w:rPr>
          <w:rFonts w:cs="Times New Roman"/>
          <w:b/>
          <w:bCs/>
          <w:szCs w:val="24"/>
        </w:rPr>
        <w:t xml:space="preserve">Work </w:t>
      </w:r>
      <w:r>
        <w:rPr>
          <w:rFonts w:cs="Times New Roman"/>
          <w:b/>
          <w:bCs/>
          <w:szCs w:val="24"/>
        </w:rPr>
        <w:t xml:space="preserve">on CD-ROM </w:t>
      </w:r>
      <w:r w:rsidRPr="009D5EE6">
        <w:rPr>
          <w:rFonts w:cs="Times New Roman"/>
          <w:szCs w:val="24"/>
        </w:rPr>
        <w:t>(</w:t>
      </w:r>
      <w:r w:rsidR="001D4480">
        <w:rPr>
          <w:rFonts w:cs="Times New Roman"/>
          <w:szCs w:val="24"/>
        </w:rPr>
        <w:t xml:space="preserve">5.5.6. plus </w:t>
      </w:r>
      <w:r w:rsidRPr="009D5EE6">
        <w:rPr>
          <w:rFonts w:cs="Times New Roman"/>
          <w:szCs w:val="24"/>
        </w:rPr>
        <w:t>5.</w:t>
      </w:r>
      <w:r w:rsidR="009E709A">
        <w:rPr>
          <w:rFonts w:cs="Times New Roman"/>
          <w:szCs w:val="24"/>
        </w:rPr>
        <w:t>7</w:t>
      </w:r>
      <w:r w:rsidRPr="009D5EE6">
        <w:rPr>
          <w:rFonts w:cs="Times New Roman"/>
          <w:szCs w:val="24"/>
        </w:rPr>
        <w:t>.</w:t>
      </w:r>
      <w:r w:rsidR="001D4480">
        <w:rPr>
          <w:rFonts w:cs="Times New Roman"/>
          <w:szCs w:val="24"/>
        </w:rPr>
        <w:t>17</w:t>
      </w:r>
      <w:r w:rsidRPr="009D5EE6">
        <w:rPr>
          <w:rFonts w:cs="Times New Roman"/>
          <w:szCs w:val="24"/>
        </w:rPr>
        <w:t>)</w:t>
      </w:r>
      <w:r>
        <w:rPr>
          <w:rFonts w:cs="Times New Roman"/>
          <w:szCs w:val="24"/>
        </w:rPr>
        <w:t xml:space="preserve"> </w:t>
      </w:r>
    </w:p>
    <w:p w:rsidR="0048138D" w:rsidRDefault="0048138D" w:rsidP="009A48C3">
      <w:pPr>
        <w:widowControl/>
        <w:rPr>
          <w:rFonts w:cs="Times New Roman"/>
          <w:szCs w:val="24"/>
        </w:rPr>
      </w:pPr>
      <w:r>
        <w:rPr>
          <w:rFonts w:cs="Times New Roman"/>
          <w:szCs w:val="24"/>
        </w:rPr>
        <w:t xml:space="preserve">Perhaps, for some bizarre reason, you need to cite the CD-ROM that came with your textbook.  </w:t>
      </w:r>
      <w:r w:rsidR="009A48C3">
        <w:rPr>
          <w:rFonts w:cs="Times New Roman"/>
          <w:szCs w:val="24"/>
        </w:rPr>
        <w:t>“V. 2.0” refers to the version.</w:t>
      </w:r>
    </w:p>
    <w:p w:rsidR="009A48C3" w:rsidRDefault="009A48C3" w:rsidP="009A48C3">
      <w:pPr>
        <w:widowControl/>
        <w:rPr>
          <w:rFonts w:cs="Times New Roman"/>
          <w:szCs w:val="24"/>
        </w:rPr>
      </w:pPr>
    </w:p>
    <w:p w:rsidR="0048138D" w:rsidRPr="0048138D" w:rsidRDefault="0048138D" w:rsidP="00B31E33">
      <w:pPr>
        <w:widowControl/>
        <w:spacing w:line="480" w:lineRule="auto"/>
        <w:rPr>
          <w:rFonts w:cs="Times New Roman"/>
          <w:szCs w:val="24"/>
        </w:rPr>
      </w:pPr>
      <w:r>
        <w:rPr>
          <w:rFonts w:cs="Times New Roman"/>
          <w:szCs w:val="24"/>
        </w:rPr>
        <w:t xml:space="preserve">Mounce, William D. </w:t>
      </w:r>
      <w:r>
        <w:rPr>
          <w:rFonts w:cs="Times New Roman"/>
          <w:i/>
          <w:szCs w:val="24"/>
        </w:rPr>
        <w:t>Basics of Biblical Greek: Learning Tools</w:t>
      </w:r>
      <w:r>
        <w:rPr>
          <w:rFonts w:cs="Times New Roman"/>
          <w:szCs w:val="24"/>
        </w:rPr>
        <w:t xml:space="preserve">. V. 2.0. Grand Rapids: </w:t>
      </w:r>
      <w:r>
        <w:rPr>
          <w:rFonts w:cs="Times New Roman"/>
          <w:szCs w:val="24"/>
        </w:rPr>
        <w:tab/>
        <w:t>Zondervan, 2003. CD-ROM.</w:t>
      </w:r>
    </w:p>
    <w:p w:rsidR="009D5EE6" w:rsidRDefault="009D5EE6">
      <w:pPr>
        <w:widowControl/>
        <w:rPr>
          <w:rFonts w:cs="Times New Roman"/>
          <w:szCs w:val="24"/>
        </w:rPr>
      </w:pPr>
      <w:r>
        <w:rPr>
          <w:rFonts w:cs="Times New Roman"/>
          <w:b/>
          <w:bCs/>
          <w:szCs w:val="24"/>
        </w:rPr>
        <w:t>3.</w:t>
      </w:r>
      <w:r w:rsidR="003B552D">
        <w:rPr>
          <w:rFonts w:cs="Times New Roman"/>
          <w:b/>
          <w:bCs/>
          <w:szCs w:val="24"/>
        </w:rPr>
        <w:t>7</w:t>
      </w:r>
      <w:r>
        <w:rPr>
          <w:rFonts w:cs="Times New Roman"/>
          <w:b/>
          <w:bCs/>
          <w:szCs w:val="24"/>
        </w:rPr>
        <w:t xml:space="preserve"> An Online Posting </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Include the author’s name, title of the posting (in quotation marks), posting description, date of posting, name of the f</w:t>
      </w:r>
      <w:r w:rsidR="00E65DC4">
        <w:rPr>
          <w:rFonts w:cs="Times New Roman"/>
          <w:szCs w:val="24"/>
        </w:rPr>
        <w:t>orum (if known), medium, and date of access</w:t>
      </w:r>
      <w:r>
        <w:rPr>
          <w:rFonts w:cs="Times New Roman"/>
          <w:szCs w:val="24"/>
        </w:rPr>
        <w:t>.</w:t>
      </w:r>
    </w:p>
    <w:p w:rsidR="009D5EE6" w:rsidRDefault="009D5EE6">
      <w:pPr>
        <w:widowControl/>
        <w:spacing w:line="480" w:lineRule="atLeast"/>
        <w:ind w:left="720" w:hanging="720"/>
        <w:rPr>
          <w:rFonts w:cs="Times New Roman"/>
          <w:szCs w:val="24"/>
        </w:rPr>
      </w:pPr>
      <w:r>
        <w:rPr>
          <w:rFonts w:cs="Times New Roman"/>
          <w:szCs w:val="24"/>
        </w:rPr>
        <w:t>Ham, Clay. “John’s Portrait of Jesus.” Online posting. 22 Sept. 1999. Li</w:t>
      </w:r>
      <w:r w:rsidR="009758AF">
        <w:rPr>
          <w:rFonts w:cs="Times New Roman"/>
          <w:szCs w:val="24"/>
        </w:rPr>
        <w:t>fe of</w:t>
      </w:r>
      <w:r w:rsidR="00E65DC4">
        <w:rPr>
          <w:rFonts w:cs="Times New Roman"/>
          <w:szCs w:val="24"/>
        </w:rPr>
        <w:t xml:space="preserve"> Christ Forum. Web. 6 Oct. 1999.</w:t>
      </w:r>
    </w:p>
    <w:p w:rsidR="009D5EE6" w:rsidRDefault="009D5EE6">
      <w:pPr>
        <w:widowControl/>
        <w:rPr>
          <w:rFonts w:cs="Times New Roman"/>
          <w:b/>
          <w:bCs/>
          <w:szCs w:val="24"/>
        </w:rPr>
      </w:pPr>
    </w:p>
    <w:p w:rsidR="009D5EE6" w:rsidRDefault="009D5EE6">
      <w:pPr>
        <w:widowControl/>
        <w:rPr>
          <w:rFonts w:cs="Times New Roman"/>
          <w:szCs w:val="24"/>
        </w:rPr>
      </w:pPr>
      <w:r>
        <w:rPr>
          <w:rFonts w:cs="Times New Roman"/>
          <w:b/>
          <w:bCs/>
          <w:szCs w:val="24"/>
        </w:rPr>
        <w:t>3.</w:t>
      </w:r>
      <w:r w:rsidR="003B552D">
        <w:rPr>
          <w:rFonts w:cs="Times New Roman"/>
          <w:b/>
          <w:bCs/>
          <w:szCs w:val="24"/>
        </w:rPr>
        <w:t>8</w:t>
      </w:r>
      <w:r>
        <w:rPr>
          <w:rFonts w:cs="Times New Roman"/>
          <w:b/>
          <w:bCs/>
          <w:szCs w:val="24"/>
        </w:rPr>
        <w:t xml:space="preserve"> An E-Mail </w:t>
      </w:r>
      <w:r w:rsidR="008B2902">
        <w:rPr>
          <w:rFonts w:cs="Times New Roman"/>
          <w:b/>
          <w:bCs/>
          <w:szCs w:val="24"/>
        </w:rPr>
        <w:t xml:space="preserve">or Text </w:t>
      </w:r>
      <w:r>
        <w:rPr>
          <w:rFonts w:cs="Times New Roman"/>
          <w:b/>
          <w:bCs/>
          <w:szCs w:val="24"/>
        </w:rPr>
        <w:t xml:space="preserve">Communication </w:t>
      </w:r>
      <w:r>
        <w:rPr>
          <w:rFonts w:cs="Times New Roman"/>
          <w:szCs w:val="24"/>
        </w:rPr>
        <w:t>(5.</w:t>
      </w:r>
      <w:r w:rsidR="00D00D15">
        <w:rPr>
          <w:rFonts w:cs="Times New Roman"/>
          <w:szCs w:val="24"/>
        </w:rPr>
        <w:t>7.13</w:t>
      </w:r>
      <w:r>
        <w:rPr>
          <w:rFonts w:cs="Times New Roman"/>
          <w:szCs w:val="24"/>
        </w:rPr>
        <w:t>)</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Include the name of the writer, title of the message (in quotation marks)</w:t>
      </w:r>
      <w:r w:rsidR="008B2902">
        <w:rPr>
          <w:rFonts w:cs="Times New Roman"/>
          <w:szCs w:val="24"/>
        </w:rPr>
        <w:t xml:space="preserve"> if given in subject line</w:t>
      </w:r>
      <w:r>
        <w:rPr>
          <w:rFonts w:cs="Times New Roman"/>
          <w:szCs w:val="24"/>
        </w:rPr>
        <w:t>, the message description including the recipient, date of the message</w:t>
      </w:r>
      <w:r w:rsidR="008B2902">
        <w:rPr>
          <w:rFonts w:cs="Times New Roman"/>
          <w:szCs w:val="24"/>
        </w:rPr>
        <w:t>, and medium of delivery.</w:t>
      </w:r>
      <w:r w:rsidR="00494CDF">
        <w:rPr>
          <w:rFonts w:cs="Times New Roman"/>
          <w:szCs w:val="24"/>
        </w:rPr>
        <w:t xml:space="preserve"> </w:t>
      </w:r>
    </w:p>
    <w:p w:rsidR="009D5EE6" w:rsidRDefault="009D5EE6">
      <w:pPr>
        <w:widowControl/>
        <w:rPr>
          <w:rFonts w:cs="Times New Roman"/>
          <w:szCs w:val="24"/>
        </w:rPr>
      </w:pPr>
    </w:p>
    <w:p w:rsidR="009D5EE6" w:rsidRDefault="00494CDF">
      <w:pPr>
        <w:widowControl/>
        <w:rPr>
          <w:rFonts w:cs="Times New Roman"/>
          <w:szCs w:val="24"/>
        </w:rPr>
      </w:pPr>
      <w:r>
        <w:rPr>
          <w:rFonts w:cs="Times New Roman"/>
          <w:szCs w:val="24"/>
        </w:rPr>
        <w:t xml:space="preserve">Hahlen, Mark. </w:t>
      </w:r>
      <w:r w:rsidR="008C17FE">
        <w:rPr>
          <w:rFonts w:cs="Times New Roman"/>
          <w:szCs w:val="24"/>
        </w:rPr>
        <w:t xml:space="preserve">“Re: </w:t>
      </w:r>
      <w:r>
        <w:rPr>
          <w:rFonts w:cs="Times New Roman"/>
          <w:szCs w:val="24"/>
        </w:rPr>
        <w:t>Professional Development.</w:t>
      </w:r>
      <w:r w:rsidR="008C17FE">
        <w:rPr>
          <w:rFonts w:cs="Times New Roman"/>
          <w:szCs w:val="24"/>
        </w:rPr>
        <w:t xml:space="preserve">” </w:t>
      </w:r>
      <w:r w:rsidR="00F951B7">
        <w:rPr>
          <w:rFonts w:cs="Times New Roman"/>
          <w:szCs w:val="24"/>
        </w:rPr>
        <w:t>Message</w:t>
      </w:r>
      <w:r w:rsidR="009D5EE6">
        <w:rPr>
          <w:rFonts w:cs="Times New Roman"/>
          <w:szCs w:val="24"/>
        </w:rPr>
        <w:t xml:space="preserve"> to </w:t>
      </w:r>
      <w:r w:rsidR="00F951B7">
        <w:rPr>
          <w:rFonts w:cs="Times New Roman"/>
          <w:szCs w:val="24"/>
        </w:rPr>
        <w:t xml:space="preserve">the </w:t>
      </w:r>
      <w:r w:rsidR="009D5EE6">
        <w:rPr>
          <w:rFonts w:cs="Times New Roman"/>
          <w:szCs w:val="24"/>
        </w:rPr>
        <w:t xml:space="preserve">author. </w:t>
      </w:r>
      <w:r>
        <w:rPr>
          <w:rFonts w:cs="Times New Roman"/>
          <w:szCs w:val="24"/>
        </w:rPr>
        <w:t>7 Aug. 2014.</w:t>
      </w:r>
      <w:r w:rsidR="00F951B7">
        <w:rPr>
          <w:rFonts w:cs="Times New Roman"/>
          <w:szCs w:val="24"/>
        </w:rPr>
        <w:t xml:space="preserve"> E-mail.</w:t>
      </w:r>
    </w:p>
    <w:p w:rsidR="00494CDF" w:rsidRDefault="00494CDF">
      <w:pPr>
        <w:widowControl/>
        <w:rPr>
          <w:rFonts w:cs="Times New Roman"/>
          <w:szCs w:val="24"/>
        </w:rPr>
      </w:pPr>
    </w:p>
    <w:p w:rsidR="00494CDF" w:rsidRDefault="00494CDF">
      <w:pPr>
        <w:widowControl/>
        <w:rPr>
          <w:rFonts w:cs="Times New Roman"/>
          <w:szCs w:val="24"/>
        </w:rPr>
      </w:pPr>
      <w:r>
        <w:rPr>
          <w:rFonts w:cs="Times New Roman"/>
          <w:szCs w:val="24"/>
        </w:rPr>
        <w:t>Stepp, Perry. “Departmental Assessment.” Message to Mark Fish. 14 May 2014. E-mail.</w:t>
      </w:r>
    </w:p>
    <w:p w:rsidR="009D5EE6" w:rsidRDefault="009D5EE6">
      <w:pPr>
        <w:widowControl/>
        <w:rPr>
          <w:rFonts w:cs="Times New Roman"/>
          <w:szCs w:val="24"/>
        </w:rPr>
      </w:pPr>
    </w:p>
    <w:p w:rsidR="00295A6D" w:rsidRDefault="00295A6D">
      <w:pPr>
        <w:widowControl/>
        <w:rPr>
          <w:rFonts w:cs="Times New Roman"/>
          <w:b/>
          <w:szCs w:val="24"/>
        </w:rPr>
      </w:pPr>
      <w:r>
        <w:rPr>
          <w:rFonts w:cs="Times New Roman"/>
          <w:b/>
          <w:szCs w:val="24"/>
        </w:rPr>
        <w:t>3.</w:t>
      </w:r>
      <w:r w:rsidR="003B552D">
        <w:rPr>
          <w:rFonts w:cs="Times New Roman"/>
          <w:b/>
          <w:szCs w:val="24"/>
        </w:rPr>
        <w:t>9</w:t>
      </w:r>
      <w:r>
        <w:rPr>
          <w:rFonts w:cs="Times New Roman"/>
          <w:b/>
          <w:szCs w:val="24"/>
        </w:rPr>
        <w:t xml:space="preserve">  A Speech Online or in </w:t>
      </w:r>
      <w:r w:rsidR="00E66120">
        <w:rPr>
          <w:rFonts w:cs="Times New Roman"/>
          <w:b/>
          <w:szCs w:val="24"/>
        </w:rPr>
        <w:t xml:space="preserve">a </w:t>
      </w:r>
      <w:r>
        <w:rPr>
          <w:rFonts w:cs="Times New Roman"/>
          <w:b/>
          <w:szCs w:val="24"/>
        </w:rPr>
        <w:t>Database</w:t>
      </w:r>
    </w:p>
    <w:p w:rsidR="00295A6D" w:rsidRDefault="00295A6D">
      <w:pPr>
        <w:widowControl/>
        <w:rPr>
          <w:rFonts w:cs="Times New Roman"/>
          <w:b/>
          <w:szCs w:val="24"/>
        </w:rPr>
      </w:pPr>
    </w:p>
    <w:p w:rsidR="00295A6D" w:rsidRDefault="00295A6D">
      <w:pPr>
        <w:widowControl/>
        <w:rPr>
          <w:rFonts w:cs="Times New Roman"/>
          <w:szCs w:val="24"/>
        </w:rPr>
      </w:pPr>
      <w:r>
        <w:rPr>
          <w:rFonts w:cs="Times New Roman"/>
          <w:szCs w:val="24"/>
        </w:rPr>
        <w:t>Use the format in 4.2 for a speech, followed by the appropriate format for the electronic medium.</w:t>
      </w:r>
      <w:r w:rsidR="00F423CF">
        <w:rPr>
          <w:rFonts w:cs="Times New Roman"/>
          <w:szCs w:val="24"/>
        </w:rPr>
        <w:t xml:space="preserve"> This sample uses 4.2 plus 3.2.</w:t>
      </w:r>
    </w:p>
    <w:p w:rsidR="00295A6D" w:rsidRDefault="00295A6D">
      <w:pPr>
        <w:widowControl/>
        <w:rPr>
          <w:rFonts w:cs="Times New Roman"/>
          <w:szCs w:val="24"/>
        </w:rPr>
      </w:pPr>
    </w:p>
    <w:p w:rsidR="005E6826" w:rsidRDefault="00295A6D" w:rsidP="005E6826">
      <w:pPr>
        <w:widowControl/>
        <w:spacing w:line="480" w:lineRule="auto"/>
        <w:ind w:left="720" w:hanging="720"/>
        <w:rPr>
          <w:rFonts w:cs="Times New Roman"/>
          <w:szCs w:val="24"/>
        </w:rPr>
      </w:pPr>
      <w:r>
        <w:rPr>
          <w:rFonts w:cs="Times New Roman"/>
          <w:szCs w:val="24"/>
        </w:rPr>
        <w:t xml:space="preserve">Kennedy, John Fitzgerald. “Greater Houston Ministerial Association Address.” Rice Hotel, Houston. 12 Sept. 1960. </w:t>
      </w:r>
      <w:r w:rsidR="00E66120">
        <w:rPr>
          <w:rFonts w:cs="Times New Roman"/>
          <w:szCs w:val="24"/>
        </w:rPr>
        <w:t xml:space="preserve">Address. </w:t>
      </w:r>
      <w:r>
        <w:rPr>
          <w:rFonts w:cs="Times New Roman"/>
          <w:i/>
          <w:szCs w:val="24"/>
        </w:rPr>
        <w:t>American Rhetoric: Top 100 Speeches</w:t>
      </w:r>
      <w:r>
        <w:rPr>
          <w:rFonts w:cs="Times New Roman"/>
          <w:szCs w:val="24"/>
        </w:rPr>
        <w:t>. Michael E. Eidenmuller. UT Tyler. 2001-09. Web. 17 Sept. 2009.</w:t>
      </w:r>
    </w:p>
    <w:p w:rsidR="008B7A24" w:rsidRDefault="008B7A24" w:rsidP="005E6826">
      <w:pPr>
        <w:widowControl/>
        <w:spacing w:line="480" w:lineRule="auto"/>
        <w:ind w:left="720" w:hanging="720"/>
        <w:rPr>
          <w:rFonts w:cs="Times New Roman"/>
          <w:b/>
          <w:bCs/>
          <w:szCs w:val="24"/>
        </w:rPr>
      </w:pPr>
    </w:p>
    <w:p w:rsidR="008B7A24" w:rsidRDefault="008B7A24" w:rsidP="005E6826">
      <w:pPr>
        <w:widowControl/>
        <w:spacing w:line="480" w:lineRule="auto"/>
        <w:ind w:left="720" w:hanging="720"/>
        <w:rPr>
          <w:rFonts w:cs="Times New Roman"/>
          <w:b/>
          <w:bCs/>
          <w:szCs w:val="24"/>
        </w:rPr>
      </w:pPr>
    </w:p>
    <w:p w:rsidR="005E6826" w:rsidRDefault="009D5EE6" w:rsidP="005E6826">
      <w:pPr>
        <w:widowControl/>
        <w:spacing w:line="480" w:lineRule="auto"/>
        <w:ind w:left="720" w:hanging="720"/>
        <w:rPr>
          <w:rFonts w:cs="Times New Roman"/>
          <w:b/>
          <w:bCs/>
          <w:szCs w:val="24"/>
        </w:rPr>
      </w:pPr>
      <w:r>
        <w:rPr>
          <w:rFonts w:cs="Times New Roman"/>
          <w:b/>
          <w:bCs/>
          <w:szCs w:val="24"/>
        </w:rPr>
        <w:lastRenderedPageBreak/>
        <w:t xml:space="preserve">Other Sources </w:t>
      </w:r>
    </w:p>
    <w:p w:rsidR="009D5EE6" w:rsidRDefault="009D5EE6">
      <w:pPr>
        <w:widowControl/>
        <w:rPr>
          <w:rFonts w:cs="Times New Roman"/>
          <w:szCs w:val="24"/>
        </w:rPr>
      </w:pPr>
      <w:r>
        <w:rPr>
          <w:rFonts w:cs="Times New Roman"/>
          <w:b/>
          <w:bCs/>
          <w:szCs w:val="24"/>
        </w:rPr>
        <w:t>4.</w:t>
      </w:r>
      <w:r w:rsidR="008B7A24">
        <w:rPr>
          <w:rFonts w:cs="Times New Roman"/>
          <w:b/>
          <w:bCs/>
          <w:szCs w:val="24"/>
        </w:rPr>
        <w:t>1</w:t>
      </w:r>
      <w:r>
        <w:rPr>
          <w:rFonts w:cs="Times New Roman"/>
          <w:b/>
          <w:bCs/>
          <w:szCs w:val="24"/>
        </w:rPr>
        <w:t xml:space="preserve"> A Lecture</w:t>
      </w:r>
      <w:r w:rsidR="003713AF">
        <w:rPr>
          <w:rFonts w:cs="Times New Roman"/>
          <w:b/>
          <w:bCs/>
          <w:szCs w:val="24"/>
        </w:rPr>
        <w:t>, Speech,</w:t>
      </w:r>
      <w:r>
        <w:rPr>
          <w:rFonts w:cs="Times New Roman"/>
          <w:b/>
          <w:bCs/>
          <w:szCs w:val="24"/>
        </w:rPr>
        <w:t xml:space="preserve"> Sermon</w:t>
      </w:r>
      <w:r w:rsidR="005E6826">
        <w:rPr>
          <w:rFonts w:cs="Times New Roman"/>
          <w:b/>
          <w:bCs/>
          <w:szCs w:val="24"/>
        </w:rPr>
        <w:t>, or Accompanying PowerPoint</w:t>
      </w:r>
      <w:r>
        <w:rPr>
          <w:rFonts w:cs="Times New Roman"/>
          <w:b/>
          <w:bCs/>
          <w:szCs w:val="24"/>
        </w:rPr>
        <w:t xml:space="preserve"> </w:t>
      </w:r>
      <w:r>
        <w:rPr>
          <w:rFonts w:cs="Times New Roman"/>
          <w:szCs w:val="24"/>
        </w:rPr>
        <w:t>(5.</w:t>
      </w:r>
      <w:r w:rsidR="003713AF">
        <w:rPr>
          <w:rFonts w:cs="Times New Roman"/>
          <w:szCs w:val="24"/>
        </w:rPr>
        <w:t>7</w:t>
      </w:r>
      <w:r>
        <w:rPr>
          <w:rFonts w:cs="Times New Roman"/>
          <w:szCs w:val="24"/>
        </w:rPr>
        <w:t>.11)</w:t>
      </w:r>
    </w:p>
    <w:p w:rsidR="009D5EE6" w:rsidRDefault="009D5EE6">
      <w:pPr>
        <w:widowControl/>
        <w:rPr>
          <w:rFonts w:cs="Times New Roman"/>
          <w:szCs w:val="24"/>
        </w:rPr>
      </w:pPr>
    </w:p>
    <w:p w:rsidR="009D5EE6" w:rsidRDefault="009D5EE6">
      <w:pPr>
        <w:widowControl/>
        <w:rPr>
          <w:rFonts w:cs="Times New Roman"/>
          <w:szCs w:val="24"/>
        </w:rPr>
      </w:pPr>
      <w:r>
        <w:rPr>
          <w:rFonts w:cs="Times New Roman"/>
          <w:szCs w:val="24"/>
        </w:rPr>
        <w:t xml:space="preserve">Berrier, Mark D. Romans lecture. Dallas Christian College, Dallas. </w:t>
      </w:r>
      <w:r w:rsidR="003713AF">
        <w:rPr>
          <w:rFonts w:cs="Times New Roman"/>
          <w:szCs w:val="24"/>
        </w:rPr>
        <w:t>17 Sept. 2009. Lecture.</w:t>
      </w:r>
    </w:p>
    <w:p w:rsidR="009D5EE6" w:rsidRDefault="009D5EE6">
      <w:pPr>
        <w:widowControl/>
        <w:rPr>
          <w:rFonts w:cs="Times New Roman"/>
          <w:b/>
          <w:bCs/>
          <w:szCs w:val="24"/>
        </w:rPr>
      </w:pPr>
    </w:p>
    <w:p w:rsidR="005E6826" w:rsidRDefault="005E6826">
      <w:pPr>
        <w:widowControl/>
        <w:rPr>
          <w:rFonts w:cs="Times New Roman"/>
          <w:bCs/>
          <w:szCs w:val="24"/>
        </w:rPr>
      </w:pPr>
      <w:r>
        <w:rPr>
          <w:rFonts w:cs="Times New Roman"/>
          <w:bCs/>
          <w:szCs w:val="24"/>
        </w:rPr>
        <w:t>Smith, Ted. “The Great Commission.” New Testament Survey lecture. Dallas Christian College.</w:t>
      </w:r>
      <w:r>
        <w:rPr>
          <w:rFonts w:cs="Times New Roman"/>
          <w:bCs/>
          <w:szCs w:val="24"/>
        </w:rPr>
        <w:tab/>
      </w:r>
      <w:r>
        <w:rPr>
          <w:rFonts w:cs="Times New Roman"/>
          <w:bCs/>
          <w:szCs w:val="24"/>
        </w:rPr>
        <w:tab/>
      </w:r>
    </w:p>
    <w:p w:rsidR="005E6826" w:rsidRDefault="005E6826" w:rsidP="005E6826">
      <w:pPr>
        <w:widowControl/>
        <w:ind w:firstLine="720"/>
        <w:rPr>
          <w:rFonts w:cs="Times New Roman"/>
          <w:bCs/>
          <w:szCs w:val="24"/>
        </w:rPr>
      </w:pPr>
      <w:r>
        <w:rPr>
          <w:rFonts w:cs="Times New Roman"/>
          <w:bCs/>
          <w:szCs w:val="24"/>
        </w:rPr>
        <w:t>3 Sept. 2009.  PowerPoint.</w:t>
      </w:r>
    </w:p>
    <w:p w:rsidR="005E6826" w:rsidRPr="005E6826" w:rsidRDefault="005E6826" w:rsidP="005E6826">
      <w:pPr>
        <w:widowControl/>
        <w:ind w:firstLine="720"/>
        <w:rPr>
          <w:rFonts w:cs="Times New Roman"/>
          <w:bCs/>
          <w:szCs w:val="24"/>
        </w:rPr>
      </w:pPr>
    </w:p>
    <w:p w:rsidR="009D5EE6" w:rsidRDefault="009D5EE6">
      <w:pPr>
        <w:widowControl/>
        <w:rPr>
          <w:rFonts w:cs="Times New Roman"/>
          <w:szCs w:val="24"/>
        </w:rPr>
      </w:pPr>
      <w:r>
        <w:rPr>
          <w:rFonts w:cs="Times New Roman"/>
          <w:b/>
          <w:bCs/>
          <w:szCs w:val="24"/>
        </w:rPr>
        <w:t>4.</w:t>
      </w:r>
      <w:r w:rsidR="008B7A24">
        <w:rPr>
          <w:rFonts w:cs="Times New Roman"/>
          <w:b/>
          <w:bCs/>
          <w:szCs w:val="24"/>
        </w:rPr>
        <w:t>2</w:t>
      </w:r>
      <w:r>
        <w:rPr>
          <w:rFonts w:cs="Times New Roman"/>
          <w:b/>
          <w:bCs/>
          <w:szCs w:val="24"/>
        </w:rPr>
        <w:t xml:space="preserve"> A Personal Interview </w:t>
      </w:r>
      <w:r>
        <w:rPr>
          <w:rFonts w:cs="Times New Roman"/>
          <w:szCs w:val="24"/>
        </w:rPr>
        <w:t>(5.</w:t>
      </w:r>
      <w:r w:rsidR="003713AF">
        <w:rPr>
          <w:rFonts w:cs="Times New Roman"/>
          <w:szCs w:val="24"/>
        </w:rPr>
        <w:t>7</w:t>
      </w:r>
      <w:r>
        <w:rPr>
          <w:rFonts w:cs="Times New Roman"/>
          <w:szCs w:val="24"/>
        </w:rPr>
        <w:t>.7)</w:t>
      </w:r>
    </w:p>
    <w:p w:rsidR="00A46D77" w:rsidRDefault="00A46D77">
      <w:pPr>
        <w:widowControl/>
        <w:rPr>
          <w:rFonts w:cs="Times New Roman"/>
          <w:szCs w:val="24"/>
        </w:rPr>
      </w:pPr>
    </w:p>
    <w:p w:rsidR="009D5EE6" w:rsidRDefault="00F24E9D">
      <w:pPr>
        <w:widowControl/>
        <w:rPr>
          <w:rFonts w:cs="Times New Roman"/>
          <w:szCs w:val="24"/>
        </w:rPr>
      </w:pPr>
      <w:r>
        <w:rPr>
          <w:rFonts w:cs="Times New Roman"/>
          <w:szCs w:val="24"/>
        </w:rPr>
        <w:t>The  person who was interv</w:t>
      </w:r>
      <w:r w:rsidR="009138CD">
        <w:rPr>
          <w:rFonts w:cs="Times New Roman"/>
          <w:szCs w:val="24"/>
        </w:rPr>
        <w:t>i</w:t>
      </w:r>
      <w:r>
        <w:rPr>
          <w:rFonts w:cs="Times New Roman"/>
          <w:szCs w:val="24"/>
        </w:rPr>
        <w:t>ewed is listed first.  “Personal interview” means the interview was conducted by the person writing the paper.</w:t>
      </w:r>
    </w:p>
    <w:p w:rsidR="003713AF" w:rsidRDefault="003713AF">
      <w:pPr>
        <w:widowControl/>
        <w:rPr>
          <w:rFonts w:cs="Times New Roman"/>
          <w:szCs w:val="24"/>
        </w:rPr>
      </w:pPr>
    </w:p>
    <w:p w:rsidR="009D5EE6" w:rsidRDefault="002407A0">
      <w:pPr>
        <w:widowControl/>
        <w:rPr>
          <w:rFonts w:cs="Times New Roman"/>
          <w:szCs w:val="24"/>
        </w:rPr>
      </w:pPr>
      <w:r>
        <w:rPr>
          <w:rFonts w:cs="Times New Roman"/>
          <w:szCs w:val="24"/>
        </w:rPr>
        <w:t>Rubeck, Dustin. Personal interview. 15 July 2008.</w:t>
      </w:r>
    </w:p>
    <w:p w:rsidR="008B7A24" w:rsidRDefault="008B7A24">
      <w:pPr>
        <w:widowControl/>
        <w:jc w:val="center"/>
        <w:rPr>
          <w:rFonts w:cs="Times New Roman"/>
          <w:szCs w:val="24"/>
        </w:rPr>
      </w:pPr>
    </w:p>
    <w:p w:rsidR="00016AB0" w:rsidRDefault="00016AB0" w:rsidP="008B7A24">
      <w:pPr>
        <w:widowControl/>
        <w:rPr>
          <w:rFonts w:cs="Times New Roman"/>
          <w:szCs w:val="24"/>
        </w:rPr>
      </w:pPr>
      <w:r>
        <w:rPr>
          <w:rFonts w:cs="Times New Roman"/>
          <w:b/>
          <w:szCs w:val="24"/>
        </w:rPr>
        <w:t xml:space="preserve">4.3. Sound recordings, film, and DVDs </w:t>
      </w:r>
      <w:r>
        <w:rPr>
          <w:rFonts w:cs="Times New Roman"/>
          <w:szCs w:val="24"/>
        </w:rPr>
        <w:t xml:space="preserve"> (5.7.2, 5.7.3)</w:t>
      </w:r>
    </w:p>
    <w:p w:rsidR="00016AB0" w:rsidRDefault="00016AB0" w:rsidP="008B7A24">
      <w:pPr>
        <w:widowControl/>
        <w:rPr>
          <w:rFonts w:cs="Times New Roman"/>
          <w:szCs w:val="24"/>
        </w:rPr>
      </w:pPr>
    </w:p>
    <w:p w:rsidR="00AB35F2" w:rsidRDefault="00016AB0" w:rsidP="008B7A24">
      <w:pPr>
        <w:widowControl/>
        <w:rPr>
          <w:rFonts w:cs="Times New Roman"/>
          <w:szCs w:val="24"/>
        </w:rPr>
      </w:pPr>
      <w:r>
        <w:rPr>
          <w:rFonts w:cs="Times New Roman"/>
          <w:szCs w:val="24"/>
        </w:rPr>
        <w:t xml:space="preserve">Mullins, Rich. </w:t>
      </w:r>
      <w:r w:rsidR="00BA5EE9">
        <w:rPr>
          <w:rFonts w:cs="Times New Roman"/>
          <w:szCs w:val="24"/>
        </w:rPr>
        <w:t xml:space="preserve">“If I Stand.” </w:t>
      </w:r>
      <w:r w:rsidR="00BA5EE9">
        <w:rPr>
          <w:rFonts w:cs="Times New Roman"/>
          <w:i/>
          <w:szCs w:val="24"/>
        </w:rPr>
        <w:t>Winds of Heaven, Stuff of Earth</w:t>
      </w:r>
      <w:r w:rsidR="00BA5EE9">
        <w:rPr>
          <w:rFonts w:cs="Times New Roman"/>
          <w:szCs w:val="24"/>
        </w:rPr>
        <w:t xml:space="preserve">. </w:t>
      </w:r>
      <w:r w:rsidR="00AB35F2">
        <w:rPr>
          <w:rFonts w:cs="Times New Roman"/>
          <w:szCs w:val="24"/>
        </w:rPr>
        <w:t xml:space="preserve">1988. </w:t>
      </w:r>
      <w:r w:rsidR="00B801EC">
        <w:rPr>
          <w:rFonts w:cs="Times New Roman"/>
          <w:szCs w:val="24"/>
        </w:rPr>
        <w:t xml:space="preserve">Reunion Records. 2004. </w:t>
      </w:r>
    </w:p>
    <w:p w:rsidR="00AB35F2" w:rsidRDefault="00AB35F2" w:rsidP="008B7A24">
      <w:pPr>
        <w:widowControl/>
        <w:rPr>
          <w:rFonts w:cs="Times New Roman"/>
          <w:szCs w:val="24"/>
        </w:rPr>
      </w:pPr>
      <w:r>
        <w:rPr>
          <w:rFonts w:cs="Times New Roman"/>
          <w:szCs w:val="24"/>
        </w:rPr>
        <w:tab/>
      </w:r>
    </w:p>
    <w:p w:rsidR="00016AB0" w:rsidRPr="00BA5EE9" w:rsidRDefault="00AB35F2" w:rsidP="008B7A24">
      <w:pPr>
        <w:widowControl/>
        <w:rPr>
          <w:rFonts w:cs="Times New Roman"/>
          <w:szCs w:val="24"/>
        </w:rPr>
      </w:pPr>
      <w:r>
        <w:rPr>
          <w:rFonts w:cs="Times New Roman"/>
          <w:szCs w:val="24"/>
        </w:rPr>
        <w:tab/>
      </w:r>
      <w:r w:rsidR="00B801EC">
        <w:rPr>
          <w:rFonts w:cs="Times New Roman"/>
          <w:szCs w:val="24"/>
        </w:rPr>
        <w:t>MP3.</w:t>
      </w:r>
    </w:p>
    <w:p w:rsidR="00016AB0" w:rsidRDefault="00016AB0" w:rsidP="008B7A24">
      <w:pPr>
        <w:widowControl/>
        <w:rPr>
          <w:rFonts w:cs="Times New Roman"/>
          <w:szCs w:val="24"/>
        </w:rPr>
      </w:pPr>
    </w:p>
    <w:p w:rsidR="00A46D77" w:rsidRDefault="00016AB0" w:rsidP="008B7A24">
      <w:pPr>
        <w:widowControl/>
        <w:rPr>
          <w:rFonts w:cs="Times New Roman"/>
          <w:szCs w:val="24"/>
        </w:rPr>
      </w:pPr>
      <w:r>
        <w:rPr>
          <w:rFonts w:cs="Times New Roman"/>
          <w:i/>
          <w:szCs w:val="24"/>
        </w:rPr>
        <w:t>Lincoln</w:t>
      </w:r>
      <w:r>
        <w:rPr>
          <w:rFonts w:cs="Times New Roman"/>
          <w:szCs w:val="24"/>
        </w:rPr>
        <w:t xml:space="preserve">. </w:t>
      </w:r>
      <w:r w:rsidR="00EF7AC0">
        <w:rPr>
          <w:rFonts w:cs="Times New Roman"/>
          <w:szCs w:val="24"/>
        </w:rPr>
        <w:t xml:space="preserve">Screenplay by Tony Kushner. </w:t>
      </w:r>
      <w:r w:rsidR="002C3A3B">
        <w:rPr>
          <w:rFonts w:cs="Times New Roman"/>
          <w:szCs w:val="24"/>
        </w:rPr>
        <w:t xml:space="preserve">Dir. Steven Spielberg. </w:t>
      </w:r>
      <w:r w:rsidR="00A46D77">
        <w:rPr>
          <w:rFonts w:cs="Times New Roman"/>
          <w:szCs w:val="24"/>
        </w:rPr>
        <w:t xml:space="preserve">Book by Doris Kearns Goodwin. </w:t>
      </w:r>
    </w:p>
    <w:p w:rsidR="00A46D77" w:rsidRDefault="00A46D77" w:rsidP="008B7A24">
      <w:pPr>
        <w:widowControl/>
        <w:rPr>
          <w:rFonts w:cs="Times New Roman"/>
          <w:szCs w:val="24"/>
        </w:rPr>
      </w:pPr>
    </w:p>
    <w:p w:rsidR="00A46D77" w:rsidRDefault="00A46D77" w:rsidP="008B7A24">
      <w:pPr>
        <w:widowControl/>
        <w:rPr>
          <w:rFonts w:cs="Times New Roman"/>
          <w:szCs w:val="24"/>
        </w:rPr>
      </w:pPr>
      <w:r>
        <w:rPr>
          <w:rFonts w:cs="Times New Roman"/>
          <w:szCs w:val="24"/>
        </w:rPr>
        <w:tab/>
      </w:r>
      <w:r w:rsidR="00EF7AC0">
        <w:rPr>
          <w:rFonts w:cs="Times New Roman"/>
          <w:szCs w:val="24"/>
        </w:rPr>
        <w:t xml:space="preserve">Dreamworks/Twentieth-Century Fox/ Reliance Entertainment. 2012. </w:t>
      </w:r>
      <w:r>
        <w:rPr>
          <w:rFonts w:cs="Times New Roman"/>
          <w:szCs w:val="24"/>
        </w:rPr>
        <w:t xml:space="preserve"> Twentieth-Century </w:t>
      </w:r>
      <w:r>
        <w:rPr>
          <w:rFonts w:cs="Times New Roman"/>
          <w:szCs w:val="24"/>
        </w:rPr>
        <w:tab/>
      </w:r>
    </w:p>
    <w:p w:rsidR="00A46D77" w:rsidRDefault="00A46D77" w:rsidP="008B7A24">
      <w:pPr>
        <w:widowControl/>
        <w:rPr>
          <w:rFonts w:cs="Times New Roman"/>
          <w:szCs w:val="24"/>
        </w:rPr>
      </w:pPr>
    </w:p>
    <w:p w:rsidR="00016AB0" w:rsidRDefault="00A46D77" w:rsidP="008B7A24">
      <w:pPr>
        <w:widowControl/>
        <w:rPr>
          <w:rFonts w:cs="Times New Roman"/>
          <w:szCs w:val="24"/>
        </w:rPr>
      </w:pPr>
      <w:r>
        <w:rPr>
          <w:rFonts w:cs="Times New Roman"/>
          <w:szCs w:val="24"/>
        </w:rPr>
        <w:tab/>
        <w:t>Fox Home Entertainment. 2013. DVD.</w:t>
      </w:r>
    </w:p>
    <w:p w:rsidR="00016AB0" w:rsidRDefault="00016AB0" w:rsidP="008B7A24">
      <w:pPr>
        <w:widowControl/>
        <w:rPr>
          <w:rFonts w:cs="Times New Roman"/>
          <w:szCs w:val="24"/>
        </w:rPr>
      </w:pPr>
    </w:p>
    <w:p w:rsidR="00A46D77" w:rsidRDefault="00EF7AC0" w:rsidP="008B7A24">
      <w:pPr>
        <w:widowControl/>
        <w:rPr>
          <w:rFonts w:cs="Times New Roman"/>
          <w:szCs w:val="24"/>
        </w:rPr>
      </w:pPr>
      <w:r>
        <w:rPr>
          <w:rFonts w:cs="Times New Roman"/>
          <w:i/>
          <w:szCs w:val="24"/>
        </w:rPr>
        <w:t>Nebraska</w:t>
      </w:r>
      <w:r>
        <w:rPr>
          <w:rFonts w:cs="Times New Roman"/>
          <w:szCs w:val="24"/>
        </w:rPr>
        <w:t>. Dir. Alexander Payne.  Paramount Vantage. 2013. Film.</w:t>
      </w:r>
    </w:p>
    <w:p w:rsidR="00A46D77" w:rsidRDefault="00A46D77" w:rsidP="008B7A24">
      <w:pPr>
        <w:widowControl/>
        <w:rPr>
          <w:rFonts w:cs="Times New Roman"/>
          <w:szCs w:val="24"/>
        </w:rPr>
      </w:pPr>
    </w:p>
    <w:p w:rsidR="009D5EE6" w:rsidRPr="00016AB0" w:rsidRDefault="002C3A3B" w:rsidP="008B7A24">
      <w:pPr>
        <w:widowControl/>
        <w:rPr>
          <w:rFonts w:cs="Times New Roman"/>
          <w:b/>
          <w:szCs w:val="24"/>
        </w:rPr>
      </w:pPr>
      <w:r>
        <w:rPr>
          <w:rFonts w:cs="Times New Roman"/>
          <w:szCs w:val="24"/>
        </w:rPr>
        <w:t>Performers’ names may also be added before the distributor if relevant to the paper.</w:t>
      </w:r>
      <w:r w:rsidR="009D5EE6">
        <w:rPr>
          <w:rFonts w:cs="Times New Roman"/>
          <w:szCs w:val="24"/>
        </w:rPr>
        <w:br w:type="page"/>
      </w:r>
      <w:r w:rsidR="009D5EE6">
        <w:rPr>
          <w:rFonts w:cs="Times New Roman"/>
          <w:b/>
          <w:bCs/>
          <w:szCs w:val="24"/>
        </w:rPr>
        <w:lastRenderedPageBreak/>
        <w:t>Some Details to Take Note Of</w:t>
      </w:r>
      <w:r w:rsidR="006D03A4">
        <w:rPr>
          <w:rFonts w:cs="Times New Roman"/>
          <w:b/>
          <w:bCs/>
          <w:szCs w:val="24"/>
        </w:rPr>
        <w:t xml:space="preserve"> </w:t>
      </w:r>
      <w:r w:rsidR="006D03A4">
        <w:rPr>
          <w:rFonts w:cs="Times New Roman"/>
          <w:bCs/>
          <w:szCs w:val="24"/>
        </w:rPr>
        <w:t>(</w:t>
      </w:r>
      <w:r w:rsidR="0040119F">
        <w:rPr>
          <w:rFonts w:cs="Times New Roman"/>
          <w:bCs/>
          <w:i/>
          <w:szCs w:val="24"/>
        </w:rPr>
        <w:t xml:space="preserve">MLA Handbook, </w:t>
      </w:r>
      <w:r w:rsidR="006D03A4">
        <w:rPr>
          <w:rFonts w:cs="Times New Roman"/>
          <w:bCs/>
          <w:szCs w:val="24"/>
        </w:rPr>
        <w:t>Ch. 4</w:t>
      </w:r>
      <w:r w:rsidR="0040119F">
        <w:rPr>
          <w:rFonts w:cs="Times New Roman"/>
          <w:bCs/>
          <w:szCs w:val="24"/>
        </w:rPr>
        <w:t>, unless noted</w:t>
      </w:r>
      <w:r w:rsidR="006D03A4">
        <w:rPr>
          <w:rFonts w:cs="Times New Roman"/>
          <w:bCs/>
          <w:szCs w:val="24"/>
        </w:rPr>
        <w:t>)</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rsidP="005E39C6">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 xml:space="preserve">Lines are double-spaced throughout the paper: double-space the text; double-space between title and text; double-space bibliography entries; double-space block quotations. </w:t>
      </w:r>
      <w:r w:rsidR="004F1CB3">
        <w:rPr>
          <w:rFonts w:ascii="Times New Roman" w:hAnsi="Times New Roman" w:cs="Times New Roman"/>
          <w:sz w:val="24"/>
          <w:szCs w:val="24"/>
        </w:rPr>
        <w:t xml:space="preserve">Indent paragraphs one-half inch (one tab). </w:t>
      </w:r>
      <w:r w:rsidR="004F1CB3" w:rsidRPr="005E39C6">
        <w:rPr>
          <w:rFonts w:ascii="Times New Roman" w:hAnsi="Times New Roman" w:cs="Times New Roman"/>
          <w:sz w:val="24"/>
          <w:szCs w:val="24"/>
        </w:rPr>
        <w:t>Indent block quotations one inch.</w:t>
      </w:r>
    </w:p>
    <w:p w:rsidR="005E39C6" w:rsidRDefault="005E39C6" w:rsidP="005E39C6">
      <w:pPr>
        <w:pStyle w:val="1AutoList1"/>
        <w:widowControl/>
        <w:tabs>
          <w:tab w:val="clear" w:pos="720"/>
        </w:tabs>
        <w:ind w:firstLine="0"/>
        <w:jc w:val="left"/>
        <w:rPr>
          <w:rFonts w:ascii="Times New Roman" w:hAnsi="Times New Roman" w:cs="Times New Roman"/>
          <w:sz w:val="24"/>
          <w:szCs w:val="24"/>
        </w:rPr>
      </w:pPr>
    </w:p>
    <w:p w:rsidR="005E39C6" w:rsidRPr="005E39C6" w:rsidRDefault="005E39C6" w:rsidP="005E39C6">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Block quotation is needed if the quotation is longer than four lines in your typing.</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MLA does not require a title page. The student’s name, professor’s name, course number and name, and the date are listed, double-spaced, in the upper left corner, beginning one inch from the top of the page. If the DCC professor requires a title page, follow the form enclosed with this supplement. The first page of the paper then begins with the title two inches from the top of the page, double-spaced from the text below it.</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 xml:space="preserve">MLA requires the student’s last name and the page number </w:t>
      </w:r>
      <w:r w:rsidR="0040119F">
        <w:rPr>
          <w:rFonts w:ascii="Times New Roman" w:hAnsi="Times New Roman" w:cs="Times New Roman"/>
          <w:sz w:val="24"/>
          <w:szCs w:val="24"/>
        </w:rPr>
        <w:t xml:space="preserve">to be </w:t>
      </w:r>
      <w:r>
        <w:rPr>
          <w:rFonts w:ascii="Times New Roman" w:hAnsi="Times New Roman" w:cs="Times New Roman"/>
          <w:sz w:val="24"/>
          <w:szCs w:val="24"/>
        </w:rPr>
        <w:t>at the top right of every page of text, including titled pages, one half-inch from the top of the page. Single space between the name and page number.</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Do not justify the right margin. Use one-inch margins at left, right, and bottom. On untitled pages begin the text one-inch from the top of the page.</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 xml:space="preserve">Use standard typefaces (Times New Roman, Times Roman, Courier, New Courier, Arial, or  Bookman Old Style). Use </w:t>
      </w:r>
      <w:r w:rsidR="00AE2EBB">
        <w:rPr>
          <w:rFonts w:ascii="Times New Roman" w:hAnsi="Times New Roman" w:cs="Times New Roman"/>
          <w:sz w:val="24"/>
          <w:szCs w:val="24"/>
        </w:rPr>
        <w:t xml:space="preserve">10- or </w:t>
      </w:r>
      <w:r>
        <w:rPr>
          <w:rFonts w:ascii="Times New Roman" w:hAnsi="Times New Roman" w:cs="Times New Roman"/>
          <w:sz w:val="24"/>
          <w:szCs w:val="24"/>
        </w:rPr>
        <w:t>12</w:t>
      </w:r>
      <w:r w:rsidR="00AE2EBB">
        <w:rPr>
          <w:rFonts w:ascii="Times New Roman" w:hAnsi="Times New Roman" w:cs="Times New Roman"/>
          <w:sz w:val="24"/>
          <w:szCs w:val="24"/>
        </w:rPr>
        <w:t>-</w:t>
      </w:r>
      <w:r>
        <w:rPr>
          <w:rFonts w:ascii="Times New Roman" w:hAnsi="Times New Roman" w:cs="Times New Roman"/>
          <w:sz w:val="24"/>
          <w:szCs w:val="24"/>
        </w:rPr>
        <w:t xml:space="preserve"> point only (this refers to height, not to characters per inch). Do not use any decorative fonts. Do not use boldface. Use quotation marks and</w:t>
      </w:r>
      <w:r w:rsidR="0040119F">
        <w:rPr>
          <w:rFonts w:ascii="Times New Roman" w:hAnsi="Times New Roman" w:cs="Times New Roman"/>
          <w:sz w:val="24"/>
          <w:szCs w:val="24"/>
        </w:rPr>
        <w:t xml:space="preserve"> </w:t>
      </w:r>
      <w:r w:rsidR="006A3CFF">
        <w:rPr>
          <w:rFonts w:ascii="Times New Roman" w:hAnsi="Times New Roman" w:cs="Times New Roman"/>
          <w:sz w:val="24"/>
          <w:szCs w:val="24"/>
        </w:rPr>
        <w:t>italics</w:t>
      </w:r>
      <w:r>
        <w:rPr>
          <w:rFonts w:ascii="Times New Roman" w:hAnsi="Times New Roman" w:cs="Times New Roman"/>
          <w:sz w:val="24"/>
          <w:szCs w:val="24"/>
        </w:rPr>
        <w:t xml:space="preserve"> according to standard usage</w:t>
      </w:r>
      <w:r w:rsidR="0040119F">
        <w:rPr>
          <w:rFonts w:ascii="Times New Roman" w:hAnsi="Times New Roman" w:cs="Times New Roman"/>
          <w:sz w:val="24"/>
          <w:szCs w:val="24"/>
        </w:rPr>
        <w:t>.</w:t>
      </w:r>
      <w:r>
        <w:rPr>
          <w:rFonts w:ascii="Times New Roman" w:hAnsi="Times New Roman" w:cs="Times New Roman"/>
          <w:sz w:val="24"/>
          <w:szCs w:val="24"/>
        </w:rPr>
        <w:t xml:space="preserve"> </w:t>
      </w:r>
    </w:p>
    <w:p w:rsidR="0040119F" w:rsidRDefault="0040119F" w:rsidP="0040119F">
      <w:pPr>
        <w:pStyle w:val="1AutoList1"/>
        <w:widowControl/>
        <w:ind w:left="360" w:firstLine="0"/>
        <w:jc w:val="left"/>
        <w:rPr>
          <w:rFonts w:ascii="Times New Roman" w:hAnsi="Times New Roman" w:cs="Times New Roman"/>
          <w:sz w:val="24"/>
          <w:szCs w:val="24"/>
        </w:rPr>
      </w:pPr>
    </w:p>
    <w:p w:rsidR="009D5EE6" w:rsidRDefault="009D5EE6"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Follow the standard rule for capitalizing titles: capitalize the first word, the last word, and everything between except prepositions, articles, coordinat</w:t>
      </w:r>
      <w:r w:rsidR="00E42984">
        <w:rPr>
          <w:rFonts w:ascii="Times New Roman" w:hAnsi="Times New Roman" w:cs="Times New Roman"/>
          <w:sz w:val="24"/>
          <w:szCs w:val="24"/>
        </w:rPr>
        <w:t>ing</w:t>
      </w:r>
      <w:r>
        <w:rPr>
          <w:rFonts w:ascii="Times New Roman" w:hAnsi="Times New Roman" w:cs="Times New Roman"/>
          <w:sz w:val="24"/>
          <w:szCs w:val="24"/>
        </w:rPr>
        <w:t xml:space="preserve"> conjunctions, and the “to” in infinitives (3.6</w:t>
      </w:r>
      <w:r w:rsidR="006D03A4">
        <w:rPr>
          <w:rFonts w:ascii="Times New Roman" w:hAnsi="Times New Roman" w:cs="Times New Roman"/>
          <w:sz w:val="24"/>
          <w:szCs w:val="24"/>
        </w:rPr>
        <w:t>.1</w:t>
      </w:r>
      <w:r>
        <w:rPr>
          <w:rFonts w:ascii="Times New Roman" w:hAnsi="Times New Roman" w:cs="Times New Roman"/>
          <w:sz w:val="24"/>
          <w:szCs w:val="24"/>
        </w:rPr>
        <w:t>).</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 xml:space="preserve">Place content notes at the bottom of the page (as footnotes) or at the end of the text (as endnotes). Number notes consecutively throughout the paper; in general place the note number at the end of the sentence or phrase referred to (6.5.1). </w:t>
      </w:r>
    </w:p>
    <w:p w:rsidR="009D5EE6" w:rsidRDefault="009D5EE6">
      <w:pPr>
        <w:pStyle w:val="1AutoList1"/>
        <w:widowControl/>
        <w:ind w:left="0" w:firstLine="0"/>
        <w:jc w:val="left"/>
        <w:rPr>
          <w:rFonts w:ascii="Times New Roman" w:hAnsi="Times New Roman" w:cs="Times New Roman"/>
          <w:sz w:val="24"/>
          <w:szCs w:val="24"/>
        </w:rPr>
      </w:pPr>
    </w:p>
    <w:p w:rsidR="009D5EE6" w:rsidRDefault="009D5EE6"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Shorten publishers’ names by omitting articles (A, An, The) and descriptive words (Book, House, Press, Publishers). If the publisher</w:t>
      </w:r>
      <w:r w:rsidR="00816DDD">
        <w:rPr>
          <w:rFonts w:ascii="Times New Roman" w:hAnsi="Times New Roman" w:cs="Times New Roman"/>
          <w:sz w:val="24"/>
          <w:szCs w:val="24"/>
        </w:rPr>
        <w:t>’</w:t>
      </w:r>
      <w:r>
        <w:rPr>
          <w:rFonts w:ascii="Times New Roman" w:hAnsi="Times New Roman" w:cs="Times New Roman"/>
          <w:sz w:val="24"/>
          <w:szCs w:val="24"/>
        </w:rPr>
        <w:t>s name is familiar within the discipline and is generally abbreviated in all caps, use that abbreviation for the publisher’s name. The following publishers may be abbreviated as follows: Baker, Eerdmans, Fortress, IVP, UBS, Word, Zondervan</w:t>
      </w:r>
      <w:r w:rsidR="006D03A4">
        <w:rPr>
          <w:rFonts w:ascii="Times New Roman" w:hAnsi="Times New Roman" w:cs="Times New Roman"/>
          <w:sz w:val="24"/>
          <w:szCs w:val="24"/>
        </w:rPr>
        <w:t xml:space="preserve"> (7.5)</w:t>
      </w:r>
      <w:r>
        <w:rPr>
          <w:rFonts w:ascii="Times New Roman" w:hAnsi="Times New Roman" w:cs="Times New Roman"/>
          <w:sz w:val="24"/>
          <w:szCs w:val="24"/>
        </w:rPr>
        <w:t>. States should be spelled out in the text of the paper but abbreviated in documentation according to the two-letter abbreviations (e.g., TX for Texas, not Tex.) (</w:t>
      </w:r>
      <w:r w:rsidR="006D03A4">
        <w:rPr>
          <w:rFonts w:ascii="Times New Roman" w:hAnsi="Times New Roman" w:cs="Times New Roman"/>
          <w:sz w:val="24"/>
          <w:szCs w:val="24"/>
        </w:rPr>
        <w:t>7.3</w:t>
      </w:r>
      <w:r>
        <w:rPr>
          <w:rFonts w:ascii="Times New Roman" w:hAnsi="Times New Roman" w:cs="Times New Roman"/>
          <w:sz w:val="24"/>
          <w:szCs w:val="24"/>
        </w:rPr>
        <w:t>).</w:t>
      </w:r>
    </w:p>
    <w:p w:rsidR="007F25CF" w:rsidRDefault="007F25CF" w:rsidP="007F25CF">
      <w:pPr>
        <w:pStyle w:val="1AutoList1"/>
        <w:widowControl/>
        <w:jc w:val="left"/>
        <w:rPr>
          <w:rFonts w:ascii="Times New Roman" w:hAnsi="Times New Roman" w:cs="Times New Roman"/>
          <w:sz w:val="24"/>
          <w:szCs w:val="24"/>
        </w:rPr>
      </w:pPr>
    </w:p>
    <w:p w:rsidR="007F25CF" w:rsidRDefault="007F25CF" w:rsidP="004F1CB3">
      <w:pPr>
        <w:pStyle w:val="1AutoList1"/>
        <w:widowControl/>
        <w:numPr>
          <w:ilvl w:val="0"/>
          <w:numId w:val="27"/>
        </w:numPr>
        <w:jc w:val="left"/>
        <w:rPr>
          <w:rFonts w:ascii="Times New Roman" w:hAnsi="Times New Roman" w:cs="Times New Roman"/>
          <w:sz w:val="24"/>
          <w:szCs w:val="24"/>
        </w:rPr>
      </w:pPr>
      <w:r>
        <w:rPr>
          <w:rFonts w:ascii="Times New Roman" w:hAnsi="Times New Roman" w:cs="Times New Roman"/>
          <w:sz w:val="24"/>
          <w:szCs w:val="24"/>
        </w:rPr>
        <w:t>Books of the Bible are spelled out if they are part of the sentence; they are abbreviated when they occur in parenthetical citations or footnotes. Scripture references use a period between the cha</w:t>
      </w:r>
      <w:r w:rsidR="00B67B1A">
        <w:rPr>
          <w:rFonts w:ascii="Times New Roman" w:hAnsi="Times New Roman" w:cs="Times New Roman"/>
          <w:sz w:val="24"/>
          <w:szCs w:val="24"/>
        </w:rPr>
        <w:t>pter and verse: Matthew 7.12</w:t>
      </w:r>
      <w:r>
        <w:rPr>
          <w:rFonts w:ascii="Times New Roman" w:hAnsi="Times New Roman" w:cs="Times New Roman"/>
          <w:sz w:val="24"/>
          <w:szCs w:val="24"/>
        </w:rPr>
        <w:t xml:space="preserve">  </w:t>
      </w:r>
      <w:r w:rsidR="00B67B1A">
        <w:rPr>
          <w:rFonts w:ascii="Times New Roman" w:hAnsi="Times New Roman" w:cs="Times New Roman"/>
          <w:sz w:val="24"/>
          <w:szCs w:val="24"/>
        </w:rPr>
        <w:t>(7.7.1; 6.4.8).</w:t>
      </w:r>
    </w:p>
    <w:p w:rsidR="009D5EE6" w:rsidRDefault="009D5EE6" w:rsidP="006B7BD3">
      <w:pPr>
        <w:jc w:val="center"/>
        <w:rPr>
          <w:rFonts w:cs="Times New Roman"/>
          <w:szCs w:val="24"/>
        </w:rPr>
      </w:pPr>
    </w:p>
    <w:p w:rsidR="009D5EE6" w:rsidRDefault="006B7BD3">
      <w:pPr>
        <w:jc w:val="center"/>
        <w:rPr>
          <w:rFonts w:cs="Times New Roman"/>
          <w:szCs w:val="24"/>
        </w:rPr>
      </w:pPr>
      <w:r>
        <w:rPr>
          <w:rFonts w:cs="Times New Roman"/>
          <w:szCs w:val="24"/>
        </w:rPr>
        <w:br w:type="page"/>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[TITLE OF THE PAPER IN ALL CAPS]</w:t>
      </w:r>
    </w:p>
    <w:p w:rsidR="009D5EE6" w:rsidRDefault="009D5EE6">
      <w:pPr>
        <w:pStyle w:val="1Document"/>
        <w:keepNext w:val="0"/>
        <w:rPr>
          <w:rFonts w:ascii="Times New Roman" w:hAnsi="Times New Roman" w:cs="Times New Roman"/>
          <w:sz w:val="24"/>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by</w:t>
      </w: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[Your Name]</w:t>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[Number &amp; Name of the Class]</w:t>
      </w:r>
    </w:p>
    <w:p w:rsidR="009D5EE6" w:rsidRDefault="009D5EE6">
      <w:pPr>
        <w:jc w:val="center"/>
        <w:rPr>
          <w:rFonts w:cs="Times New Roman"/>
          <w:szCs w:val="24"/>
        </w:rPr>
      </w:pPr>
      <w:r>
        <w:rPr>
          <w:rFonts w:cs="Times New Roman"/>
          <w:szCs w:val="24"/>
        </w:rPr>
        <w:t>[Name of the Professor]</w:t>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Dallas Christian College</w:t>
      </w:r>
    </w:p>
    <w:p w:rsidR="009D5EE6" w:rsidRDefault="009D5EE6">
      <w:pPr>
        <w:jc w:val="center"/>
        <w:rPr>
          <w:rFonts w:cs="Times New Roman"/>
          <w:szCs w:val="24"/>
        </w:rPr>
      </w:pPr>
      <w:r>
        <w:rPr>
          <w:rFonts w:cs="Times New Roman"/>
          <w:szCs w:val="24"/>
        </w:rPr>
        <w:t>Dallas, Texas</w:t>
      </w:r>
    </w:p>
    <w:p w:rsidR="009D5EE6" w:rsidRDefault="009D5EE6">
      <w:pPr>
        <w:jc w:val="center"/>
        <w:rPr>
          <w:rFonts w:cs="Times New Roman"/>
          <w:szCs w:val="24"/>
        </w:rPr>
      </w:pPr>
      <w:r>
        <w:rPr>
          <w:rFonts w:cs="Times New Roman"/>
          <w:szCs w:val="24"/>
        </w:rPr>
        <w:t>[Paper’s Due Date]</w:t>
      </w:r>
    </w:p>
    <w:p w:rsidR="009D5EE6" w:rsidRDefault="009D5EE6">
      <w:pPr>
        <w:jc w:val="center"/>
        <w:rPr>
          <w:rFonts w:cs="Times New Roman"/>
          <w:szCs w:val="24"/>
        </w:rPr>
      </w:pPr>
      <w:r>
        <w:rPr>
          <w:rFonts w:cs="Times New Roman"/>
          <w:szCs w:val="24"/>
        </w:rPr>
        <w:br w:type="page"/>
      </w:r>
      <w:r w:rsidR="00C770C2">
        <w:rPr>
          <w:rFonts w:cs="Times New Roman"/>
          <w:szCs w:val="24"/>
        </w:rPr>
        <w:lastRenderedPageBreak/>
        <w:t>[A Sample Paper Using MLA Form]</w:t>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AN EXEGESIS OF MATTHEW 7</w:t>
      </w:r>
      <w:r w:rsidR="00674C75">
        <w:rPr>
          <w:rFonts w:cs="Times New Roman"/>
          <w:szCs w:val="24"/>
        </w:rPr>
        <w:t>.</w:t>
      </w:r>
      <w:r>
        <w:rPr>
          <w:rFonts w:cs="Times New Roman"/>
          <w:szCs w:val="24"/>
        </w:rPr>
        <w:t>12: WHAT MAKES THE RULE GOLDEN?</w:t>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by</w:t>
      </w:r>
    </w:p>
    <w:p w:rsidR="009D5EE6" w:rsidRDefault="009D5EE6">
      <w:pPr>
        <w:jc w:val="center"/>
        <w:rPr>
          <w:rFonts w:cs="Times New Roman"/>
          <w:szCs w:val="24"/>
        </w:rPr>
      </w:pPr>
    </w:p>
    <w:p w:rsidR="009D5EE6" w:rsidRDefault="009D5EE6">
      <w:pPr>
        <w:pStyle w:val="Heading2"/>
        <w:rPr>
          <w:rFonts w:cs="Times New Roman"/>
        </w:rPr>
      </w:pPr>
      <w:r>
        <w:rPr>
          <w:rFonts w:cs="Times New Roman"/>
        </w:rPr>
        <w:t>Clay A</w:t>
      </w:r>
      <w:r w:rsidR="00FD27BF">
        <w:rPr>
          <w:rFonts w:cs="Times New Roman"/>
        </w:rPr>
        <w:t>lan</w:t>
      </w:r>
      <w:r>
        <w:rPr>
          <w:rFonts w:cs="Times New Roman"/>
        </w:rPr>
        <w:t xml:space="preserve"> Ham</w:t>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 xml:space="preserve">BIBL </w:t>
      </w:r>
      <w:r w:rsidR="00FD27BF">
        <w:rPr>
          <w:rFonts w:cs="Times New Roman"/>
          <w:szCs w:val="24"/>
        </w:rPr>
        <w:t>4319</w:t>
      </w:r>
      <w:r>
        <w:rPr>
          <w:rFonts w:cs="Times New Roman"/>
          <w:szCs w:val="24"/>
        </w:rPr>
        <w:t xml:space="preserve"> </w:t>
      </w:r>
      <w:r w:rsidR="00FD27BF">
        <w:rPr>
          <w:rFonts w:cs="Times New Roman"/>
          <w:szCs w:val="24"/>
        </w:rPr>
        <w:t>Biblical Research Seminar II</w:t>
      </w:r>
    </w:p>
    <w:p w:rsidR="009D5EE6" w:rsidRDefault="009D5EE6">
      <w:pPr>
        <w:jc w:val="center"/>
        <w:rPr>
          <w:rFonts w:cs="Times New Roman"/>
          <w:szCs w:val="24"/>
        </w:rPr>
      </w:pPr>
      <w:r>
        <w:rPr>
          <w:rFonts w:cs="Times New Roman"/>
          <w:szCs w:val="24"/>
        </w:rPr>
        <w:t>Dr. Mark Hahlen</w:t>
      </w: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p>
    <w:p w:rsidR="009D5EE6" w:rsidRDefault="009D5EE6">
      <w:pPr>
        <w:jc w:val="center"/>
        <w:rPr>
          <w:rFonts w:cs="Times New Roman"/>
          <w:szCs w:val="24"/>
        </w:rPr>
      </w:pPr>
      <w:r>
        <w:rPr>
          <w:rFonts w:cs="Times New Roman"/>
          <w:szCs w:val="24"/>
        </w:rPr>
        <w:t>Dallas Christian College</w:t>
      </w:r>
    </w:p>
    <w:p w:rsidR="009D5EE6" w:rsidRDefault="009D5EE6">
      <w:pPr>
        <w:jc w:val="center"/>
        <w:rPr>
          <w:rFonts w:cs="Times New Roman"/>
          <w:szCs w:val="24"/>
        </w:rPr>
      </w:pPr>
      <w:r>
        <w:rPr>
          <w:rFonts w:cs="Times New Roman"/>
          <w:szCs w:val="24"/>
        </w:rPr>
        <w:t>Dallas, Texas</w:t>
      </w:r>
    </w:p>
    <w:p w:rsidR="003C2941" w:rsidRDefault="00FD27BF">
      <w:pPr>
        <w:jc w:val="center"/>
        <w:rPr>
          <w:rFonts w:cs="Times New Roman"/>
          <w:szCs w:val="24"/>
        </w:rPr>
      </w:pPr>
      <w:r>
        <w:rPr>
          <w:rFonts w:cs="Times New Roman"/>
          <w:szCs w:val="24"/>
        </w:rPr>
        <w:t>December 11, 2004</w:t>
      </w:r>
    </w:p>
    <w:p w:rsidR="003C2941" w:rsidRDefault="003C2941" w:rsidP="003C2941">
      <w:pPr>
        <w:rPr>
          <w:rFonts w:cs="Times New Roman"/>
        </w:rPr>
        <w:sectPr w:rsidR="003C2941">
          <w:footerReference w:type="default" r:id="rId9"/>
          <w:pgSz w:w="12240" w:h="15840"/>
          <w:pgMar w:top="1440" w:right="1440" w:bottom="1440" w:left="1440" w:header="1440" w:footer="720" w:gutter="0"/>
          <w:pgNumType w:start="1"/>
          <w:cols w:space="720"/>
          <w:noEndnote/>
        </w:sectPr>
      </w:pPr>
    </w:p>
    <w:p w:rsidR="003C2941" w:rsidRPr="003C2941" w:rsidRDefault="003C2941" w:rsidP="005D7BDB">
      <w:pPr>
        <w:tabs>
          <w:tab w:val="center" w:pos="4680"/>
        </w:tabs>
        <w:spacing w:line="480" w:lineRule="auto"/>
        <w:rPr>
          <w:rFonts w:cs="Times New Roman"/>
          <w:szCs w:val="24"/>
        </w:rPr>
      </w:pPr>
      <w:r w:rsidRPr="003C2941">
        <w:rPr>
          <w:rFonts w:cs="Times New Roman"/>
          <w:szCs w:val="24"/>
        </w:rPr>
        <w:lastRenderedPageBreak/>
        <w:t>C</w:t>
      </w:r>
      <w:r>
        <w:rPr>
          <w:rFonts w:cs="Times New Roman"/>
          <w:szCs w:val="24"/>
        </w:rPr>
        <w:t>lay Ham</w:t>
      </w:r>
      <w:r w:rsidR="005D7BDB">
        <w:rPr>
          <w:rFonts w:cs="Times New Roman"/>
          <w:szCs w:val="24"/>
        </w:rPr>
        <w:tab/>
      </w:r>
      <w:r w:rsidR="005D7BDB" w:rsidRPr="003C2941">
        <w:rPr>
          <w:rFonts w:cs="Times New Roman"/>
          <w:szCs w:val="24"/>
        </w:rPr>
        <w:t>[Use these four headings and title below only if no title page is used.]</w:t>
      </w:r>
    </w:p>
    <w:p w:rsidR="003C2941" w:rsidRPr="003C2941" w:rsidRDefault="003C2941" w:rsidP="003C2941">
      <w:pPr>
        <w:spacing w:line="480" w:lineRule="auto"/>
        <w:rPr>
          <w:rFonts w:cs="Times New Roman"/>
          <w:szCs w:val="24"/>
        </w:rPr>
      </w:pPr>
      <w:r w:rsidRPr="003C2941">
        <w:rPr>
          <w:rFonts w:cs="Times New Roman"/>
          <w:szCs w:val="24"/>
        </w:rPr>
        <w:t>Dr. Mark Hahlen</w:t>
      </w:r>
    </w:p>
    <w:p w:rsidR="003C2941" w:rsidRPr="003C2941" w:rsidRDefault="003C2941" w:rsidP="003C2941">
      <w:pPr>
        <w:spacing w:line="480" w:lineRule="auto"/>
        <w:rPr>
          <w:rFonts w:cs="Times New Roman"/>
          <w:szCs w:val="24"/>
        </w:rPr>
      </w:pPr>
      <w:r w:rsidRPr="003C2941">
        <w:rPr>
          <w:rFonts w:cs="Times New Roman"/>
          <w:szCs w:val="24"/>
        </w:rPr>
        <w:t>BIBL 4319 Biblical Research Seminar II</w:t>
      </w:r>
    </w:p>
    <w:p w:rsidR="003C2941" w:rsidRPr="003C2941" w:rsidRDefault="003C2941" w:rsidP="003C2941">
      <w:pPr>
        <w:spacing w:line="480" w:lineRule="auto"/>
        <w:rPr>
          <w:rFonts w:cs="Times New Roman"/>
          <w:szCs w:val="24"/>
        </w:rPr>
      </w:pPr>
      <w:r w:rsidRPr="003C2941">
        <w:rPr>
          <w:rFonts w:cs="Times New Roman"/>
          <w:szCs w:val="24"/>
        </w:rPr>
        <w:t>December 11, 2004</w:t>
      </w:r>
    </w:p>
    <w:p w:rsidR="003C2941" w:rsidRPr="003C2941" w:rsidRDefault="00816DDD" w:rsidP="003C2941">
      <w:pPr>
        <w:spacing w:line="480" w:lineRule="auto"/>
        <w:jc w:val="center"/>
        <w:rPr>
          <w:rFonts w:cs="Times New Roman"/>
          <w:szCs w:val="24"/>
        </w:rPr>
      </w:pPr>
      <w:r>
        <w:rPr>
          <w:rFonts w:cs="Times New Roman"/>
          <w:szCs w:val="24"/>
        </w:rPr>
        <w:t>What Makes the Rule Golden?</w:t>
      </w:r>
      <w:r w:rsidR="003C2941" w:rsidRPr="003C2941">
        <w:rPr>
          <w:rFonts w:cs="Times New Roman"/>
          <w:szCs w:val="24"/>
        </w:rPr>
        <w:t xml:space="preserve"> An Exegesis of Matthew 7</w:t>
      </w:r>
      <w:r w:rsidR="00674C75">
        <w:rPr>
          <w:rFonts w:cs="Times New Roman"/>
          <w:szCs w:val="24"/>
        </w:rPr>
        <w:t>.</w:t>
      </w:r>
      <w:r w:rsidR="003C2941" w:rsidRPr="003C2941">
        <w:rPr>
          <w:rFonts w:cs="Times New Roman"/>
          <w:szCs w:val="24"/>
        </w:rPr>
        <w:t>12</w:t>
      </w:r>
    </w:p>
    <w:p w:rsidR="003C2941" w:rsidRPr="003C2941" w:rsidRDefault="003C2941" w:rsidP="002712F8">
      <w:pPr>
        <w:widowControl/>
        <w:spacing w:line="480" w:lineRule="auto"/>
        <w:ind w:firstLine="720"/>
        <w:rPr>
          <w:rFonts w:cs="Times New Roman"/>
          <w:szCs w:val="24"/>
        </w:rPr>
      </w:pPr>
      <w:r w:rsidRPr="003C2941">
        <w:rPr>
          <w:rFonts w:cs="Times New Roman"/>
          <w:szCs w:val="24"/>
        </w:rPr>
        <w:t xml:space="preserve">In the </w:t>
      </w:r>
      <w:r w:rsidRPr="00E42984">
        <w:rPr>
          <w:rFonts w:cs="Times New Roman"/>
          <w:i/>
          <w:szCs w:val="24"/>
        </w:rPr>
        <w:t>Peanuts</w:t>
      </w:r>
      <w:r w:rsidRPr="003C2941">
        <w:rPr>
          <w:rFonts w:cs="Times New Roman"/>
          <w:szCs w:val="24"/>
        </w:rPr>
        <w:t xml:space="preserve"> comic strip Lucy declares, “</w:t>
      </w:r>
      <w:r w:rsidR="005E39C6">
        <w:rPr>
          <w:rFonts w:cs="Times New Roman"/>
          <w:szCs w:val="24"/>
        </w:rPr>
        <w:t xml:space="preserve"> ‘</w:t>
      </w:r>
      <w:r w:rsidRPr="003C2941">
        <w:rPr>
          <w:rFonts w:cs="Times New Roman"/>
          <w:szCs w:val="24"/>
        </w:rPr>
        <w:t>There’s only one way to survive these days. You have to walk all over others before they walk all over you</w:t>
      </w:r>
      <w:r w:rsidR="005E39C6">
        <w:rPr>
          <w:rFonts w:cs="Times New Roman"/>
          <w:szCs w:val="24"/>
        </w:rPr>
        <w:t>’</w:t>
      </w:r>
      <w:r w:rsidRPr="003C2941">
        <w:rPr>
          <w:rFonts w:cs="Times New Roman"/>
          <w:szCs w:val="24"/>
        </w:rPr>
        <w:t>” (</w:t>
      </w:r>
      <w:r w:rsidR="00816DDD">
        <w:rPr>
          <w:rFonts w:cs="Times New Roman"/>
          <w:szCs w:val="24"/>
        </w:rPr>
        <w:t xml:space="preserve">qtd. </w:t>
      </w:r>
      <w:r w:rsidR="004F5EBB">
        <w:rPr>
          <w:rFonts w:cs="Times New Roman"/>
          <w:szCs w:val="24"/>
        </w:rPr>
        <w:t>i</w:t>
      </w:r>
      <w:r w:rsidR="00816DDD">
        <w:rPr>
          <w:rFonts w:cs="Times New Roman"/>
          <w:szCs w:val="24"/>
        </w:rPr>
        <w:t xml:space="preserve">n </w:t>
      </w:r>
      <w:r w:rsidRPr="003C2941">
        <w:rPr>
          <w:rFonts w:cs="Times New Roman"/>
          <w:szCs w:val="24"/>
        </w:rPr>
        <w:t xml:space="preserve">Phipps 195). Others express similar philosophies of life with such adages as “Treat others as they treat you” and “Do unto others before they do unto you.” One must agree with Lucy that relating to other people is sometimes difficult, and </w:t>
      </w:r>
      <w:r w:rsidR="00816DDD">
        <w:rPr>
          <w:rFonts w:cs="Times New Roman"/>
          <w:szCs w:val="24"/>
        </w:rPr>
        <w:t>often</w:t>
      </w:r>
      <w:r w:rsidRPr="003C2941">
        <w:rPr>
          <w:rFonts w:cs="Times New Roman"/>
          <w:szCs w:val="24"/>
        </w:rPr>
        <w:t xml:space="preserve"> the other person does not help.</w:t>
      </w:r>
    </w:p>
    <w:p w:rsidR="003C2941" w:rsidRPr="003C2941" w:rsidRDefault="003C2941" w:rsidP="002712F8">
      <w:pPr>
        <w:widowControl/>
        <w:spacing w:line="480" w:lineRule="auto"/>
        <w:ind w:firstLine="720"/>
        <w:rPr>
          <w:rFonts w:cs="Times New Roman"/>
          <w:szCs w:val="24"/>
        </w:rPr>
      </w:pPr>
      <w:r w:rsidRPr="003C2941">
        <w:rPr>
          <w:rFonts w:cs="Times New Roman"/>
          <w:szCs w:val="24"/>
        </w:rPr>
        <w:t>Yet Christ calls his followers to a higher conduct: “So in everything, do to others what you would have them do to you, for this sums up the Law and the Prophets” (Matt. 7</w:t>
      </w:r>
      <w:r w:rsidR="00674C75">
        <w:rPr>
          <w:rFonts w:cs="Times New Roman"/>
          <w:szCs w:val="24"/>
        </w:rPr>
        <w:t>.</w:t>
      </w:r>
      <w:r w:rsidRPr="003C2941">
        <w:rPr>
          <w:rFonts w:cs="Times New Roman"/>
          <w:szCs w:val="24"/>
        </w:rPr>
        <w:t>12).</w:t>
      </w:r>
      <w:r w:rsidRPr="003C2941">
        <w:rPr>
          <w:rFonts w:cs="Times New Roman"/>
          <w:szCs w:val="24"/>
          <w:vertAlign w:val="superscript"/>
        </w:rPr>
        <w:footnoteReference w:id="2"/>
      </w:r>
      <w:r w:rsidRPr="003C2941">
        <w:rPr>
          <w:rFonts w:cs="Times New Roman"/>
          <w:szCs w:val="24"/>
        </w:rPr>
        <w:t xml:space="preserve"> Barclay has hailed this statement of Jesus as the “Everest of all ethical teaching” (qtd. in Maston 151). This verse has been known as the Golden Rule since at least as early as 1750 when John Wesley</w:t>
      </w:r>
      <w:r w:rsidR="00816DDD">
        <w:rPr>
          <w:rFonts w:cs="Times New Roman"/>
          <w:szCs w:val="24"/>
        </w:rPr>
        <w:t xml:space="preserve"> so referred to it (qtd. in Guy </w:t>
      </w:r>
      <w:r w:rsidRPr="003C2941">
        <w:rPr>
          <w:rFonts w:cs="Times New Roman"/>
          <w:szCs w:val="24"/>
        </w:rPr>
        <w:t>185).</w:t>
      </w:r>
      <w:r w:rsidRPr="003C2941">
        <w:rPr>
          <w:rFonts w:cs="Times New Roman"/>
          <w:szCs w:val="24"/>
          <w:vertAlign w:val="superscript"/>
        </w:rPr>
        <w:footnoteReference w:id="3"/>
      </w:r>
      <w:r w:rsidRPr="003C2941">
        <w:rPr>
          <w:rFonts w:cs="Times New Roman"/>
          <w:szCs w:val="24"/>
        </w:rPr>
        <w:t xml:space="preserve"> The rule portrays a standard of ethical excellence; moreover, “its simplicity pierces the dark complexities of human relationships with a clear guiding light” (Beck 438). Jesus’ rule in Matthew 7</w:t>
      </w:r>
      <w:r w:rsidR="00674C75">
        <w:rPr>
          <w:rFonts w:cs="Times New Roman"/>
          <w:szCs w:val="24"/>
        </w:rPr>
        <w:t>.</w:t>
      </w:r>
      <w:r w:rsidRPr="003C2941">
        <w:rPr>
          <w:rFonts w:cs="Times New Roman"/>
          <w:szCs w:val="24"/>
        </w:rPr>
        <w:t>12, commonly called the Golden Rule, provides a summary of his teaching on righteousness and focuses on the treatment of others.</w:t>
      </w:r>
      <w:r w:rsidRPr="003C2941">
        <w:rPr>
          <w:rFonts w:cs="Times New Roman"/>
          <w:szCs w:val="24"/>
          <w:vertAlign w:val="superscript"/>
        </w:rPr>
        <w:footnoteReference w:id="4"/>
      </w:r>
      <w:r w:rsidRPr="003C2941">
        <w:rPr>
          <w:rFonts w:cs="Times New Roman"/>
          <w:szCs w:val="24"/>
        </w:rPr>
        <w:t xml:space="preserve"> </w:t>
      </w:r>
    </w:p>
    <w:p w:rsidR="003C2941" w:rsidRPr="003C2941" w:rsidRDefault="003C2941" w:rsidP="002712F8">
      <w:pPr>
        <w:widowControl/>
        <w:spacing w:line="480" w:lineRule="auto"/>
        <w:ind w:firstLine="720"/>
        <w:rPr>
          <w:rFonts w:cs="Times New Roman"/>
          <w:szCs w:val="24"/>
        </w:rPr>
      </w:pPr>
      <w:r w:rsidRPr="003C2941">
        <w:rPr>
          <w:rFonts w:cs="Times New Roman"/>
          <w:szCs w:val="24"/>
        </w:rPr>
        <w:lastRenderedPageBreak/>
        <w:t>As this thesis indicates, the Golden Rule in Matthew 7</w:t>
      </w:r>
      <w:r w:rsidR="00674C75">
        <w:rPr>
          <w:rFonts w:cs="Times New Roman"/>
          <w:szCs w:val="24"/>
        </w:rPr>
        <w:t>.</w:t>
      </w:r>
      <w:r w:rsidRPr="003C2941">
        <w:rPr>
          <w:rFonts w:cs="Times New Roman"/>
          <w:szCs w:val="24"/>
        </w:rPr>
        <w:t>12 summarizes Jesus’ teaching on righteousness, the theme of the entire Sermon on the Mount (see Matt. 5</w:t>
      </w:r>
      <w:r w:rsidR="00674C75">
        <w:rPr>
          <w:rFonts w:cs="Times New Roman"/>
          <w:szCs w:val="24"/>
        </w:rPr>
        <w:t>.</w:t>
      </w:r>
      <w:r w:rsidRPr="003C2941">
        <w:rPr>
          <w:rFonts w:cs="Times New Roman"/>
          <w:szCs w:val="24"/>
        </w:rPr>
        <w:t>20), and provides a focus for the treatment of others. Contrary to popular opinion, the Golden Rule is not simply a universal principle of “how to get along,” but is a distinctly Christian ethic tied directly to Jesus’ teaching in the Sermon on the Mount, a sermon intended for his disciples (Matt. 5</w:t>
      </w:r>
      <w:r w:rsidR="00674C75">
        <w:rPr>
          <w:rFonts w:cs="Times New Roman"/>
          <w:szCs w:val="24"/>
        </w:rPr>
        <w:t>.</w:t>
      </w:r>
      <w:r w:rsidRPr="003C2941">
        <w:rPr>
          <w:rFonts w:cs="Times New Roman"/>
          <w:szCs w:val="24"/>
        </w:rPr>
        <w:t>1-2). To establish this thesis, the paper will look first at the rule’s relationsh</w:t>
      </w:r>
      <w:r w:rsidR="00816DDD">
        <w:rPr>
          <w:rFonts w:cs="Times New Roman"/>
          <w:szCs w:val="24"/>
        </w:rPr>
        <w:t>ip to its immediate context in c</w:t>
      </w:r>
      <w:r w:rsidRPr="003C2941">
        <w:rPr>
          <w:rFonts w:cs="Times New Roman"/>
          <w:szCs w:val="24"/>
        </w:rPr>
        <w:t>hapter 7 and then at its relationship to the entire Sermon.</w:t>
      </w:r>
    </w:p>
    <w:p w:rsidR="003C2941" w:rsidRPr="003C2941" w:rsidRDefault="003C2941" w:rsidP="002712F8">
      <w:pPr>
        <w:widowControl/>
        <w:spacing w:line="480" w:lineRule="auto"/>
        <w:ind w:firstLine="720"/>
        <w:rPr>
          <w:rFonts w:cs="Times New Roman"/>
          <w:szCs w:val="24"/>
        </w:rPr>
      </w:pPr>
      <w:r w:rsidRPr="003C2941">
        <w:rPr>
          <w:rFonts w:cs="Times New Roman"/>
          <w:szCs w:val="24"/>
        </w:rPr>
        <w:t>The Golden Rule is found in Matthew 7</w:t>
      </w:r>
      <w:r w:rsidR="00674C75">
        <w:rPr>
          <w:rFonts w:cs="Times New Roman"/>
          <w:szCs w:val="24"/>
        </w:rPr>
        <w:t>.</w:t>
      </w:r>
      <w:r w:rsidRPr="003C2941">
        <w:rPr>
          <w:rFonts w:cs="Times New Roman"/>
          <w:szCs w:val="24"/>
        </w:rPr>
        <w:t>12, after the sections on judging and asking and before the passage on the two gates. Neither the surface structure nor the content of the verses reveals any obvious connections with what follows. Rather, 7</w:t>
      </w:r>
      <w:r w:rsidR="00674C75">
        <w:rPr>
          <w:rFonts w:cs="Times New Roman"/>
          <w:szCs w:val="24"/>
        </w:rPr>
        <w:t>.</w:t>
      </w:r>
      <w:r w:rsidRPr="003C2941">
        <w:rPr>
          <w:rFonts w:cs="Times New Roman"/>
          <w:szCs w:val="24"/>
        </w:rPr>
        <w:t>12 acts as a transition from the body of the Sermon to the conclusion. Throughout the Sermon, the listener—the one whose righteousness must exceed that of the Pharisees and teachers of the law—is faced with a dilemma: the Jewish oral tradition or Jesus’ fulfilled law, the old hypocrisy or the new-kingdom righteousness. Now, near the end of Jesus’ address, decision time has come. The would-be disciple must pick one of two ways, one of two fruits, one of two foundations. Like Joshua of old (Josh. 24</w:t>
      </w:r>
      <w:r w:rsidR="00674C75">
        <w:rPr>
          <w:rFonts w:cs="Times New Roman"/>
          <w:szCs w:val="24"/>
        </w:rPr>
        <w:t>.</w:t>
      </w:r>
      <w:r w:rsidRPr="003C2941">
        <w:rPr>
          <w:rFonts w:cs="Times New Roman"/>
          <w:szCs w:val="24"/>
        </w:rPr>
        <w:t>15), Jesus demands a decision. Thus, the verses following 7</w:t>
      </w:r>
      <w:r w:rsidR="00674C75">
        <w:rPr>
          <w:rFonts w:cs="Times New Roman"/>
          <w:szCs w:val="24"/>
        </w:rPr>
        <w:t>.</w:t>
      </w:r>
      <w:r w:rsidRPr="003C2941">
        <w:rPr>
          <w:rFonts w:cs="Times New Roman"/>
          <w:szCs w:val="24"/>
        </w:rPr>
        <w:t>12 present the final charge or epilogue (Hunter 86).</w:t>
      </w:r>
    </w:p>
    <w:p w:rsidR="003C2941" w:rsidRPr="003C2941" w:rsidRDefault="003C2941" w:rsidP="002712F8">
      <w:pPr>
        <w:widowControl/>
        <w:spacing w:line="480" w:lineRule="auto"/>
        <w:ind w:firstLine="720"/>
        <w:rPr>
          <w:rFonts w:cs="Times New Roman"/>
          <w:szCs w:val="24"/>
        </w:rPr>
      </w:pPr>
      <w:r w:rsidRPr="003C2941">
        <w:rPr>
          <w:rFonts w:cs="Times New Roman"/>
          <w:szCs w:val="24"/>
        </w:rPr>
        <w:t xml:space="preserve">The Golden Rule relates to what precedes in a much more direct manner (not especially the </w:t>
      </w:r>
      <w:r w:rsidRPr="00550424">
        <w:rPr>
          <w:rFonts w:cs="Times New Roman"/>
          <w:i/>
          <w:szCs w:val="24"/>
        </w:rPr>
        <w:t>ουn</w:t>
      </w:r>
      <w:r w:rsidRPr="003C2941">
        <w:rPr>
          <w:rFonts w:cs="Times New Roman"/>
          <w:szCs w:val="24"/>
        </w:rPr>
        <w:t xml:space="preserve"> connective). The passage that begins this chapter, Matthew 7</w:t>
      </w:r>
      <w:r w:rsidR="00674C75">
        <w:rPr>
          <w:rFonts w:cs="Times New Roman"/>
          <w:szCs w:val="24"/>
        </w:rPr>
        <w:t>.</w:t>
      </w:r>
      <w:r w:rsidRPr="003C2941">
        <w:rPr>
          <w:rFonts w:cs="Times New Roman"/>
          <w:szCs w:val="24"/>
        </w:rPr>
        <w:t>1-6, dealing with judging, illustrates one application of the Golden Rule. Jesus commands us, “Do not judge, or you too will be judged” (Matt. 7</w:t>
      </w:r>
      <w:r w:rsidR="00674C75">
        <w:rPr>
          <w:rFonts w:cs="Times New Roman"/>
          <w:szCs w:val="24"/>
        </w:rPr>
        <w:t>.</w:t>
      </w:r>
      <w:r w:rsidRPr="003C2941">
        <w:rPr>
          <w:rFonts w:cs="Times New Roman"/>
          <w:szCs w:val="24"/>
        </w:rPr>
        <w:t xml:space="preserve">1). He cautions his disciples to examine themselves before criticizing </w:t>
      </w:r>
      <w:r w:rsidRPr="003C2941">
        <w:rPr>
          <w:rFonts w:cs="Times New Roman"/>
          <w:szCs w:val="24"/>
        </w:rPr>
        <w:lastRenderedPageBreak/>
        <w:t>others. Or, put another way, using the measure of the Golden Rule, one must not be judgmental toward others if one does not want to be judged critically.</w:t>
      </w:r>
    </w:p>
    <w:p w:rsidR="009D5EE6" w:rsidRDefault="003C2941" w:rsidP="002712F8">
      <w:pPr>
        <w:widowControl/>
        <w:spacing w:line="480" w:lineRule="auto"/>
        <w:ind w:firstLine="720"/>
        <w:rPr>
          <w:rFonts w:cs="Times New Roman"/>
          <w:szCs w:val="24"/>
        </w:rPr>
      </w:pPr>
      <w:r w:rsidRPr="003C2941">
        <w:rPr>
          <w:rFonts w:cs="Times New Roman"/>
          <w:szCs w:val="24"/>
        </w:rPr>
        <w:t>The passage immediately preceding, Matthew 7</w:t>
      </w:r>
      <w:r w:rsidR="00674C75">
        <w:rPr>
          <w:rFonts w:cs="Times New Roman"/>
          <w:szCs w:val="24"/>
        </w:rPr>
        <w:t>.</w:t>
      </w:r>
      <w:r w:rsidRPr="003C2941">
        <w:rPr>
          <w:rFonts w:cs="Times New Roman"/>
          <w:szCs w:val="24"/>
        </w:rPr>
        <w:t>7-11, lays the foundation for the treatment others, just as the Golden Rule provides a focus for that treatment. Such treatment rests in the “good gifts” which the Father gives (Matt. 7</w:t>
      </w:r>
      <w:r w:rsidR="002B483C">
        <w:rPr>
          <w:rFonts w:cs="Times New Roman"/>
          <w:szCs w:val="24"/>
        </w:rPr>
        <w:t>.</w:t>
      </w:r>
      <w:r w:rsidRPr="003C2941">
        <w:rPr>
          <w:rFonts w:cs="Times New Roman"/>
          <w:szCs w:val="24"/>
        </w:rPr>
        <w:t>11). Disciples should give good gifts to those who ask and should love others because of how the Father treats them (Gundry 125).</w:t>
      </w:r>
      <w:r w:rsidRPr="003C2941">
        <w:rPr>
          <w:rFonts w:cs="Times New Roman"/>
          <w:szCs w:val="24"/>
          <w:vertAlign w:val="superscript"/>
        </w:rPr>
        <w:footnoteReference w:id="5"/>
      </w:r>
      <w:r w:rsidRPr="003C2941">
        <w:rPr>
          <w:rFonts w:cs="Times New Roman"/>
          <w:szCs w:val="24"/>
        </w:rPr>
        <w:t xml:space="preserve"> In short, the condemning attitude of Matthew 7</w:t>
      </w:r>
      <w:r w:rsidR="002B483C">
        <w:rPr>
          <w:rFonts w:cs="Times New Roman"/>
          <w:szCs w:val="24"/>
        </w:rPr>
        <w:t>.</w:t>
      </w:r>
      <w:r w:rsidRPr="003C2941">
        <w:rPr>
          <w:rFonts w:cs="Times New Roman"/>
          <w:szCs w:val="24"/>
        </w:rPr>
        <w:t>1-6 presents one example of an appropriate time to use the Golden Rule; the “good gifts” of Matthew 7</w:t>
      </w:r>
      <w:r w:rsidR="002B483C">
        <w:rPr>
          <w:rFonts w:cs="Times New Roman"/>
          <w:szCs w:val="24"/>
        </w:rPr>
        <w:t>.</w:t>
      </w:r>
      <w:r w:rsidRPr="003C2941">
        <w:rPr>
          <w:rFonts w:cs="Times New Roman"/>
          <w:szCs w:val="24"/>
        </w:rPr>
        <w:t>7-11 provides a basis for the treatment of others.</w:t>
      </w:r>
    </w:p>
    <w:p w:rsidR="00816DDD" w:rsidRDefault="00F4144E" w:rsidP="002712F8">
      <w:pPr>
        <w:widowControl/>
        <w:spacing w:line="480" w:lineRule="auto"/>
        <w:ind w:firstLine="720"/>
        <w:rPr>
          <w:rFonts w:cs="Times New Roman"/>
          <w:szCs w:val="24"/>
        </w:rPr>
      </w:pPr>
      <w:r>
        <w:rPr>
          <w:rFonts w:cs="Times New Roman"/>
          <w:szCs w:val="24"/>
        </w:rPr>
        <w:t>The Sermon on the Mount comprises chapters 5-7 of Matthew’s gospel.  Because of the rule’s location in chapter 7, it forms a final summary or conclusion to the sermon, immediately preceding Jesus’ call to decision.</w:t>
      </w:r>
      <w:r>
        <w:rPr>
          <w:rStyle w:val="FootnoteReference"/>
          <w:rFonts w:cs="Times New Roman"/>
          <w:szCs w:val="24"/>
        </w:rPr>
        <w:footnoteReference w:id="6"/>
      </w:r>
      <w:r>
        <w:rPr>
          <w:rFonts w:cs="Times New Roman"/>
          <w:szCs w:val="24"/>
        </w:rPr>
        <w:t xml:space="preserve">  The ph</w:t>
      </w:r>
      <w:r w:rsidR="002A5E50">
        <w:rPr>
          <w:rFonts w:cs="Times New Roman"/>
          <w:szCs w:val="24"/>
        </w:rPr>
        <w:t>rase “the Law and the Prophets</w:t>
      </w:r>
      <w:r>
        <w:rPr>
          <w:rFonts w:cs="Times New Roman"/>
          <w:szCs w:val="24"/>
        </w:rPr>
        <w:t xml:space="preserve">” in </w:t>
      </w:r>
      <w:r w:rsidR="00550424">
        <w:rPr>
          <w:rFonts w:cs="Times New Roman"/>
          <w:szCs w:val="24"/>
        </w:rPr>
        <w:t>this</w:t>
      </w:r>
      <w:r>
        <w:rPr>
          <w:rFonts w:cs="Times New Roman"/>
          <w:szCs w:val="24"/>
        </w:rPr>
        <w:t xml:space="preserve"> text makes this quite clear, since the only other time it occurs in the sermon is near the beginning, in Matthew 5</w:t>
      </w:r>
      <w:r w:rsidR="002B483C">
        <w:rPr>
          <w:rFonts w:cs="Times New Roman"/>
          <w:szCs w:val="24"/>
        </w:rPr>
        <w:t>.</w:t>
      </w:r>
      <w:r>
        <w:rPr>
          <w:rFonts w:cs="Times New Roman"/>
          <w:szCs w:val="24"/>
        </w:rPr>
        <w:t>17.  These two verses, 5</w:t>
      </w:r>
      <w:r w:rsidR="002B483C">
        <w:rPr>
          <w:rFonts w:cs="Times New Roman"/>
          <w:szCs w:val="24"/>
        </w:rPr>
        <w:t>.</w:t>
      </w:r>
      <w:r>
        <w:rPr>
          <w:rFonts w:cs="Times New Roman"/>
          <w:szCs w:val="24"/>
        </w:rPr>
        <w:t>17 and 7</w:t>
      </w:r>
      <w:r w:rsidR="002B483C">
        <w:rPr>
          <w:rFonts w:cs="Times New Roman"/>
          <w:szCs w:val="24"/>
        </w:rPr>
        <w:t>.</w:t>
      </w:r>
      <w:r>
        <w:rPr>
          <w:rFonts w:cs="Times New Roman"/>
          <w:szCs w:val="24"/>
        </w:rPr>
        <w:t>12, form an inclusion, and everything in between serves to develop the sermon’s theme, righteousness.</w:t>
      </w:r>
    </w:p>
    <w:p w:rsidR="00F4144E" w:rsidRDefault="00F4144E" w:rsidP="002712F8">
      <w:pPr>
        <w:widowControl/>
        <w:spacing w:line="480" w:lineRule="auto"/>
        <w:ind w:firstLine="720"/>
        <w:rPr>
          <w:rFonts w:cs="Times New Roman"/>
          <w:szCs w:val="24"/>
        </w:rPr>
      </w:pPr>
      <w:r>
        <w:rPr>
          <w:rFonts w:cs="Times New Roman"/>
          <w:szCs w:val="24"/>
        </w:rPr>
        <w:t>Jesus’ teaching on murder, adultery, divorce, oaths, revenge, and love—the six antitheses of Matthew 5—are summarized in Matthew 7</w:t>
      </w:r>
      <w:r w:rsidR="002B483C">
        <w:rPr>
          <w:rFonts w:cs="Times New Roman"/>
          <w:szCs w:val="24"/>
        </w:rPr>
        <w:t>.</w:t>
      </w:r>
      <w:r>
        <w:rPr>
          <w:rFonts w:cs="Times New Roman"/>
          <w:szCs w:val="24"/>
        </w:rPr>
        <w:t xml:space="preserve">12.  The “acts of righteousness” discussed in Matthew 6 demonstrate the character of one who lives by </w:t>
      </w:r>
      <w:r w:rsidR="002A5E50">
        <w:rPr>
          <w:rFonts w:cs="Times New Roman"/>
          <w:szCs w:val="24"/>
        </w:rPr>
        <w:t>this</w:t>
      </w:r>
      <w:r>
        <w:rPr>
          <w:rFonts w:cs="Times New Roman"/>
          <w:szCs w:val="24"/>
        </w:rPr>
        <w:t xml:space="preserve"> text.  Jesus’ warnings against hypocrisy and judging in Matthew 7 can be avoided by following the Golden Rule.  In summary,</w:t>
      </w:r>
    </w:p>
    <w:p w:rsidR="00066E13" w:rsidRDefault="003A5CE8" w:rsidP="00066E13">
      <w:pPr>
        <w:widowControl/>
        <w:spacing w:line="480" w:lineRule="auto"/>
        <w:rPr>
          <w:rFonts w:cs="Times New Roman"/>
          <w:szCs w:val="24"/>
        </w:rPr>
      </w:pPr>
      <w:r>
        <w:rPr>
          <w:rFonts w:cs="Times New Roman"/>
          <w:szCs w:val="24"/>
        </w:rPr>
        <w:lastRenderedPageBreak/>
        <w:t>w</w:t>
      </w:r>
      <w:r w:rsidR="00066E13">
        <w:rPr>
          <w:rFonts w:cs="Times New Roman"/>
          <w:szCs w:val="24"/>
        </w:rPr>
        <w:t>hile Matthew 5</w:t>
      </w:r>
      <w:r w:rsidR="002B483C">
        <w:rPr>
          <w:rFonts w:cs="Times New Roman"/>
          <w:szCs w:val="24"/>
        </w:rPr>
        <w:t>.</w:t>
      </w:r>
      <w:r w:rsidR="00066E13">
        <w:rPr>
          <w:rFonts w:cs="Times New Roman"/>
          <w:szCs w:val="24"/>
        </w:rPr>
        <w:t>20 sets the theme for the sermon, the righteousness which characterizes the</w:t>
      </w:r>
      <w:r>
        <w:rPr>
          <w:rFonts w:cs="Times New Roman"/>
          <w:szCs w:val="24"/>
        </w:rPr>
        <w:t xml:space="preserve"> king</w:t>
      </w:r>
      <w:r w:rsidR="00036A11">
        <w:rPr>
          <w:rFonts w:cs="Times New Roman"/>
          <w:szCs w:val="24"/>
        </w:rPr>
        <w:t>dom person, Matthew 7</w:t>
      </w:r>
      <w:r w:rsidR="002B483C">
        <w:rPr>
          <w:rFonts w:cs="Times New Roman"/>
          <w:szCs w:val="24"/>
        </w:rPr>
        <w:t>.</w:t>
      </w:r>
      <w:r w:rsidR="00036A11">
        <w:rPr>
          <w:rFonts w:cs="Times New Roman"/>
          <w:szCs w:val="24"/>
        </w:rPr>
        <w:t>12 draws it to a climactic close.</w:t>
      </w:r>
      <w:r w:rsidR="00036A11">
        <w:rPr>
          <w:rStyle w:val="FootnoteReference"/>
          <w:rFonts w:cs="Times New Roman"/>
          <w:szCs w:val="24"/>
        </w:rPr>
        <w:footnoteReference w:id="7"/>
      </w:r>
      <w:r w:rsidR="00036A11">
        <w:rPr>
          <w:rFonts w:cs="Times New Roman"/>
          <w:szCs w:val="24"/>
        </w:rPr>
        <w:t xml:space="preserve">  </w:t>
      </w:r>
    </w:p>
    <w:p w:rsidR="00036A11" w:rsidRDefault="00036A11" w:rsidP="00066E13">
      <w:pPr>
        <w:widowControl/>
        <w:spacing w:line="480" w:lineRule="auto"/>
        <w:rPr>
          <w:rFonts w:cs="Times New Roman"/>
          <w:szCs w:val="24"/>
        </w:rPr>
      </w:pPr>
      <w:r>
        <w:rPr>
          <w:rFonts w:cs="Times New Roman"/>
          <w:szCs w:val="24"/>
        </w:rPr>
        <w:tab/>
        <w:t xml:space="preserve">Jesus was not the only one to propose a principle of reciprocity to focus on how </w:t>
      </w:r>
      <w:r w:rsidR="00280F09">
        <w:rPr>
          <w:rFonts w:cs="Times New Roman"/>
          <w:szCs w:val="24"/>
        </w:rPr>
        <w:t>one</w:t>
      </w:r>
      <w:r>
        <w:rPr>
          <w:rFonts w:cs="Times New Roman"/>
          <w:szCs w:val="24"/>
        </w:rPr>
        <w:t xml:space="preserve"> should treat others.  From the Far East to the Mideast, religious leaders through the cent</w:t>
      </w:r>
      <w:r w:rsidR="00280F09">
        <w:rPr>
          <w:rFonts w:cs="Times New Roman"/>
          <w:szCs w:val="24"/>
        </w:rPr>
        <w:t>uries</w:t>
      </w:r>
      <w:r>
        <w:rPr>
          <w:rFonts w:cs="Times New Roman"/>
          <w:szCs w:val="24"/>
        </w:rPr>
        <w:t xml:space="preserve"> have given their varied versions of the Master’s measure.  Jesus’ rule, however, does differ from the others in one significant and truly “golden” feature: theirs are always negative, while his is positive.</w:t>
      </w:r>
      <w:r>
        <w:rPr>
          <w:rStyle w:val="FootnoteReference"/>
          <w:rFonts w:cs="Times New Roman"/>
          <w:szCs w:val="24"/>
        </w:rPr>
        <w:footnoteReference w:id="8"/>
      </w:r>
      <w:r>
        <w:rPr>
          <w:rFonts w:cs="Times New Roman"/>
          <w:szCs w:val="24"/>
        </w:rPr>
        <w:t xml:space="preserve">  </w:t>
      </w:r>
    </w:p>
    <w:p w:rsidR="00036A11" w:rsidRDefault="00036A11" w:rsidP="00066E13">
      <w:pPr>
        <w:widowControl/>
        <w:spacing w:line="480" w:lineRule="auto"/>
        <w:rPr>
          <w:rFonts w:cs="Times New Roman"/>
          <w:szCs w:val="24"/>
        </w:rPr>
      </w:pPr>
      <w:r>
        <w:rPr>
          <w:rFonts w:cs="Times New Roman"/>
          <w:szCs w:val="24"/>
        </w:rPr>
        <w:tab/>
        <w:t xml:space="preserve">Perhaps the first to lay down the negative form of the rule was the Chinese philosopher Confucius (551-479 B.C.): “What you would not wish done to yourself, do not to others” (qtd. </w:t>
      </w:r>
      <w:r w:rsidR="00BB3AAD">
        <w:rPr>
          <w:rFonts w:cs="Times New Roman"/>
          <w:szCs w:val="24"/>
        </w:rPr>
        <w:t>i</w:t>
      </w:r>
      <w:r>
        <w:rPr>
          <w:rFonts w:cs="Times New Roman"/>
          <w:szCs w:val="24"/>
        </w:rPr>
        <w:t xml:space="preserve">n Noble 21).  </w:t>
      </w:r>
      <w:r w:rsidR="00BB3AAD">
        <w:rPr>
          <w:rFonts w:cs="Times New Roman"/>
          <w:szCs w:val="24"/>
        </w:rPr>
        <w:t>Isocrates, an Athenian orator (436-338 B.C.), narrowed his rule to read: “Do not do to others that which angers you when they do it to you” (111).</w:t>
      </w:r>
      <w:r w:rsidR="00BB3AAD">
        <w:rPr>
          <w:rStyle w:val="FootnoteReference"/>
          <w:rFonts w:cs="Times New Roman"/>
          <w:szCs w:val="24"/>
        </w:rPr>
        <w:footnoteReference w:id="9"/>
      </w:r>
      <w:r w:rsidR="0075247A">
        <w:rPr>
          <w:rFonts w:cs="Times New Roman"/>
          <w:szCs w:val="24"/>
        </w:rPr>
        <w:t xml:space="preserve">  </w:t>
      </w:r>
    </w:p>
    <w:p w:rsidR="0075247A" w:rsidRDefault="0075247A" w:rsidP="00066E13">
      <w:pPr>
        <w:widowControl/>
        <w:spacing w:line="480" w:lineRule="auto"/>
        <w:rPr>
          <w:rFonts w:cs="Times New Roman"/>
          <w:szCs w:val="24"/>
        </w:rPr>
      </w:pPr>
      <w:r>
        <w:rPr>
          <w:rFonts w:cs="Times New Roman"/>
          <w:szCs w:val="24"/>
        </w:rPr>
        <w:tab/>
        <w:t xml:space="preserve">More important to </w:t>
      </w:r>
      <w:r w:rsidR="00514153">
        <w:rPr>
          <w:rFonts w:cs="Times New Roman"/>
          <w:szCs w:val="24"/>
        </w:rPr>
        <w:t>this</w:t>
      </w:r>
      <w:r>
        <w:rPr>
          <w:rFonts w:cs="Times New Roman"/>
          <w:szCs w:val="24"/>
        </w:rPr>
        <w:t xml:space="preserve"> study are the parallels found in the Jewish literature of the period.  The earliest such rule is given in the Apocrypha in Tobit 4</w:t>
      </w:r>
      <w:r w:rsidR="002B483C">
        <w:rPr>
          <w:rFonts w:cs="Times New Roman"/>
          <w:szCs w:val="24"/>
        </w:rPr>
        <w:t>.</w:t>
      </w:r>
      <w:r>
        <w:rPr>
          <w:rFonts w:cs="Times New Roman"/>
          <w:szCs w:val="24"/>
        </w:rPr>
        <w:t>15: “And what you hate, do not do to anyone.”</w:t>
      </w:r>
      <w:r>
        <w:rPr>
          <w:rStyle w:val="FootnoteReference"/>
          <w:rFonts w:cs="Times New Roman"/>
          <w:szCs w:val="24"/>
        </w:rPr>
        <w:footnoteReference w:id="10"/>
      </w:r>
      <w:r>
        <w:rPr>
          <w:rFonts w:cs="Times New Roman"/>
          <w:szCs w:val="24"/>
        </w:rPr>
        <w:t xml:space="preserve">  According to Eusebius, Philo of Alexandria, who lived just before Christ, stated yet another negative version: “Whatever he hates to suffer, do not do to him” (qtd. in  Michaelis 5</w:t>
      </w:r>
      <w:r w:rsidR="002B483C">
        <w:rPr>
          <w:rFonts w:cs="Times New Roman"/>
          <w:szCs w:val="24"/>
        </w:rPr>
        <w:t>.</w:t>
      </w:r>
      <w:r>
        <w:rPr>
          <w:rFonts w:cs="Times New Roman"/>
          <w:szCs w:val="24"/>
        </w:rPr>
        <w:t xml:space="preserve">509).  Rabbi Hillel, whose greatest impact was from 30 B.C. to A.D. 9, gives the most famous and humorous of the Jewish renditions of the rule.  After his rival, Rabbi Shammai, refused a heathen’s request to teach him the whole Law while standing on one foot, Rabbi Hillel gladly </w:t>
      </w:r>
      <w:r>
        <w:rPr>
          <w:rFonts w:cs="Times New Roman"/>
          <w:szCs w:val="24"/>
        </w:rPr>
        <w:lastRenderedPageBreak/>
        <w:t>obliged by declaring: “What is hateful to you, do not do to your neighbor: that is the whole Torah, while the rest is commentary” (</w:t>
      </w:r>
      <w:r w:rsidRPr="00520420">
        <w:rPr>
          <w:rFonts w:cs="Times New Roman"/>
          <w:i/>
          <w:szCs w:val="24"/>
        </w:rPr>
        <w:t>Shabbath</w:t>
      </w:r>
      <w:r w:rsidRPr="00520420">
        <w:rPr>
          <w:rFonts w:cs="Times New Roman"/>
          <w:szCs w:val="24"/>
        </w:rPr>
        <w:t xml:space="preserve"> </w:t>
      </w:r>
      <w:r>
        <w:rPr>
          <w:rFonts w:cs="Times New Roman"/>
          <w:szCs w:val="24"/>
        </w:rPr>
        <w:t>31a).</w:t>
      </w:r>
      <w:r>
        <w:rPr>
          <w:rStyle w:val="FootnoteReference"/>
          <w:rFonts w:cs="Times New Roman"/>
          <w:szCs w:val="24"/>
        </w:rPr>
        <w:footnoteReference w:id="11"/>
      </w:r>
    </w:p>
    <w:p w:rsidR="00D237C5" w:rsidRDefault="00D237C5" w:rsidP="00066E13">
      <w:pPr>
        <w:widowControl/>
        <w:spacing w:line="480" w:lineRule="auto"/>
        <w:rPr>
          <w:rFonts w:cs="Times New Roman"/>
          <w:szCs w:val="24"/>
        </w:rPr>
      </w:pPr>
      <w:r>
        <w:rPr>
          <w:rFonts w:cs="Times New Roman"/>
          <w:szCs w:val="24"/>
        </w:rPr>
        <w:tab/>
        <w:t>Even the early church was not exempt from using negative versions of Jesus’ positive percept.  For example, the author of</w:t>
      </w:r>
      <w:r w:rsidR="003C1526">
        <w:rPr>
          <w:rFonts w:cs="Times New Roman"/>
          <w:szCs w:val="24"/>
        </w:rPr>
        <w:t xml:space="preserve"> the </w:t>
      </w:r>
      <w:r w:rsidRPr="00520420">
        <w:rPr>
          <w:rFonts w:cs="Times New Roman"/>
          <w:i/>
          <w:szCs w:val="24"/>
        </w:rPr>
        <w:t>Didache</w:t>
      </w:r>
      <w:r>
        <w:rPr>
          <w:rFonts w:cs="Times New Roman"/>
          <w:szCs w:val="24"/>
        </w:rPr>
        <w:t>, an anonymous tract written around A.D. 100, allude</w:t>
      </w:r>
      <w:r w:rsidR="0054296F">
        <w:rPr>
          <w:rFonts w:cs="Times New Roman"/>
          <w:szCs w:val="24"/>
        </w:rPr>
        <w:t>s</w:t>
      </w:r>
      <w:r>
        <w:rPr>
          <w:rFonts w:cs="Times New Roman"/>
          <w:szCs w:val="24"/>
        </w:rPr>
        <w:t xml:space="preserve"> to this form of the Master’s maxim: “Whatever you do not wish to happen to you, do not do to another” (</w:t>
      </w:r>
      <w:r w:rsidR="003C1526">
        <w:rPr>
          <w:rFonts w:cs="Times New Roman"/>
          <w:szCs w:val="24"/>
        </w:rPr>
        <w:t>1</w:t>
      </w:r>
      <w:r w:rsidR="0054296F">
        <w:rPr>
          <w:rFonts w:cs="Times New Roman"/>
          <w:szCs w:val="24"/>
        </w:rPr>
        <w:t>.</w:t>
      </w:r>
      <w:r w:rsidR="003C1526">
        <w:rPr>
          <w:rFonts w:cs="Times New Roman"/>
          <w:szCs w:val="24"/>
        </w:rPr>
        <w:t>2).</w:t>
      </w:r>
      <w:r>
        <w:rPr>
          <w:rFonts w:cs="Times New Roman"/>
          <w:szCs w:val="24"/>
        </w:rPr>
        <w:t xml:space="preserve"> </w:t>
      </w:r>
      <w:r w:rsidR="0054296F">
        <w:rPr>
          <w:rFonts w:cs="Times New Roman"/>
          <w:szCs w:val="24"/>
        </w:rPr>
        <w:t xml:space="preserve"> The church father Irenaeus in the second century cited the same negative version (436), and Tertullian, in the third century, recorded both a positive and a negative form of the rule in his discourse, </w:t>
      </w:r>
      <w:r w:rsidR="0054296F" w:rsidRPr="00277D16">
        <w:rPr>
          <w:rFonts w:cs="Times New Roman"/>
          <w:i/>
          <w:szCs w:val="24"/>
          <w:u w:val="single"/>
        </w:rPr>
        <w:t xml:space="preserve"> </w:t>
      </w:r>
      <w:r w:rsidR="0054296F" w:rsidRPr="00520420">
        <w:rPr>
          <w:rFonts w:cs="Times New Roman"/>
          <w:i/>
          <w:szCs w:val="24"/>
        </w:rPr>
        <w:t>Against Marcion</w:t>
      </w:r>
      <w:r w:rsidR="0054296F">
        <w:rPr>
          <w:rFonts w:cs="Times New Roman"/>
          <w:szCs w:val="24"/>
        </w:rPr>
        <w:t xml:space="preserve"> (372).  According to Hatch, a Syriac document entitled </w:t>
      </w:r>
      <w:r w:rsidR="0054296F" w:rsidRPr="00520420">
        <w:rPr>
          <w:rFonts w:cs="Times New Roman"/>
          <w:i/>
          <w:szCs w:val="24"/>
        </w:rPr>
        <w:t>The Book of the Laws of Countries</w:t>
      </w:r>
      <w:r w:rsidR="0054296F">
        <w:rPr>
          <w:rFonts w:cs="Times New Roman"/>
          <w:szCs w:val="24"/>
        </w:rPr>
        <w:t>, also of the third century, lists both a positive and a negative form (194).</w:t>
      </w:r>
    </w:p>
    <w:p w:rsidR="0054296F" w:rsidRDefault="0054296F" w:rsidP="00066E13">
      <w:pPr>
        <w:widowControl/>
        <w:spacing w:line="480" w:lineRule="auto"/>
        <w:rPr>
          <w:rFonts w:cs="Times New Roman"/>
          <w:szCs w:val="24"/>
        </w:rPr>
      </w:pPr>
      <w:r>
        <w:rPr>
          <w:rFonts w:cs="Times New Roman"/>
          <w:szCs w:val="24"/>
        </w:rPr>
        <w:tab/>
        <w:t>Why did these members of the early church prefer a negative version to Jesus’ positive statement in Matthew 7.12?  One speculation is that the positive form used by Jesus is more difficult to implement, as will be shown, and was therefore altered by some to be more palatable.</w:t>
      </w:r>
    </w:p>
    <w:p w:rsidR="0054296F" w:rsidRDefault="0054296F" w:rsidP="00066E13">
      <w:pPr>
        <w:widowControl/>
        <w:spacing w:line="480" w:lineRule="auto"/>
        <w:rPr>
          <w:rFonts w:cs="Times New Roman"/>
          <w:szCs w:val="24"/>
        </w:rPr>
      </w:pPr>
      <w:r>
        <w:rPr>
          <w:rFonts w:cs="Times New Roman"/>
          <w:szCs w:val="24"/>
        </w:rPr>
        <w:tab/>
        <w:t>The Jewish writer Friedlander correctly identifies Leviticus 19.18, “Love your neighbor as yourself,” as the origin for both the negative form by Hillel and the positive form of Jesus (232).  He concludes from this, however, that there is no difference between what Hillel sa</w:t>
      </w:r>
      <w:r w:rsidR="002B483C">
        <w:rPr>
          <w:rFonts w:cs="Times New Roman"/>
          <w:szCs w:val="24"/>
        </w:rPr>
        <w:t>ys</w:t>
      </w:r>
      <w:r>
        <w:rPr>
          <w:rFonts w:cs="Times New Roman"/>
          <w:szCs w:val="24"/>
        </w:rPr>
        <w:t xml:space="preserve"> and what Jesus sa</w:t>
      </w:r>
      <w:r w:rsidR="002B483C">
        <w:rPr>
          <w:rFonts w:cs="Times New Roman"/>
          <w:szCs w:val="24"/>
        </w:rPr>
        <w:t>ys</w:t>
      </w:r>
      <w:r>
        <w:rPr>
          <w:rFonts w:cs="Times New Roman"/>
          <w:szCs w:val="24"/>
        </w:rPr>
        <w:t xml:space="preserve">.  Friedlander’s bias aside, </w:t>
      </w:r>
      <w:r w:rsidR="002F1049">
        <w:rPr>
          <w:rFonts w:cs="Times New Roman"/>
          <w:szCs w:val="24"/>
        </w:rPr>
        <w:t>one</w:t>
      </w:r>
      <w:r>
        <w:rPr>
          <w:rFonts w:cs="Times New Roman"/>
          <w:szCs w:val="24"/>
        </w:rPr>
        <w:t xml:space="preserve"> must still ask whether there is any significant difference between the two versions.  </w:t>
      </w:r>
      <w:r w:rsidR="002B483C">
        <w:rPr>
          <w:rFonts w:cs="Times New Roman"/>
          <w:szCs w:val="24"/>
        </w:rPr>
        <w:t>Some commentators would say no, maintaining that the negative implies the positive.</w:t>
      </w:r>
      <w:r w:rsidR="002B483C">
        <w:rPr>
          <w:rStyle w:val="FootnoteReference"/>
          <w:rFonts w:cs="Times New Roman"/>
          <w:szCs w:val="24"/>
        </w:rPr>
        <w:footnoteReference w:id="12"/>
      </w:r>
      <w:r w:rsidR="002B483C">
        <w:rPr>
          <w:rFonts w:cs="Times New Roman"/>
          <w:szCs w:val="24"/>
        </w:rPr>
        <w:t xml:space="preserve">  Others disagree.</w:t>
      </w:r>
      <w:r w:rsidR="002B483C">
        <w:rPr>
          <w:rStyle w:val="FootnoteReference"/>
          <w:rFonts w:cs="Times New Roman"/>
          <w:szCs w:val="24"/>
        </w:rPr>
        <w:footnoteReference w:id="13"/>
      </w:r>
      <w:r w:rsidR="002B483C">
        <w:rPr>
          <w:rFonts w:cs="Times New Roman"/>
          <w:szCs w:val="24"/>
        </w:rPr>
        <w:t xml:space="preserve">  The positive form, they argue, demands much more from the follower of Jesus than does the negative.</w:t>
      </w:r>
    </w:p>
    <w:p w:rsidR="002B483C" w:rsidRDefault="002B483C" w:rsidP="00066E13">
      <w:pPr>
        <w:widowControl/>
        <w:spacing w:line="480" w:lineRule="auto"/>
        <w:rPr>
          <w:rFonts w:cs="Times New Roman"/>
          <w:szCs w:val="24"/>
        </w:rPr>
      </w:pPr>
      <w:r>
        <w:rPr>
          <w:rFonts w:cs="Times New Roman"/>
          <w:szCs w:val="24"/>
        </w:rPr>
        <w:lastRenderedPageBreak/>
        <w:tab/>
        <w:t xml:space="preserve">The negative does not initiate action but only prevents action (Guthrie, </w:t>
      </w:r>
      <w:r w:rsidRPr="002F1049">
        <w:rPr>
          <w:rFonts w:cs="Times New Roman"/>
          <w:i/>
          <w:szCs w:val="24"/>
        </w:rPr>
        <w:t>Theology</w:t>
      </w:r>
      <w:r w:rsidRPr="002F1049">
        <w:rPr>
          <w:rFonts w:cs="Times New Roman"/>
          <w:szCs w:val="24"/>
        </w:rPr>
        <w:t xml:space="preserve"> </w:t>
      </w:r>
      <w:r>
        <w:rPr>
          <w:rFonts w:cs="Times New Roman"/>
          <w:szCs w:val="24"/>
        </w:rPr>
        <w:t>905).  It is much harder to pick up an enemy who has been knocked down than it is merely not to knock the enemy down.  It is one thing not to cheat another</w:t>
      </w:r>
      <w:r w:rsidR="00413CF0">
        <w:rPr>
          <w:rFonts w:cs="Times New Roman"/>
          <w:szCs w:val="24"/>
        </w:rPr>
        <w:t xml:space="preserve"> but much more difficult to be benevolent.  The negative confines itself to justice; the positive leads to generosity and grace (Bruce 132).  Pentecost aptly observes: “Righteousness is not only to refrain from what is forbidden, but also to do what is righteous” (181).</w:t>
      </w:r>
    </w:p>
    <w:p w:rsidR="00413CF0" w:rsidRDefault="00413CF0" w:rsidP="00066E13">
      <w:pPr>
        <w:widowControl/>
        <w:spacing w:line="480" w:lineRule="auto"/>
        <w:rPr>
          <w:rFonts w:cs="Times New Roman"/>
          <w:szCs w:val="24"/>
        </w:rPr>
      </w:pPr>
      <w:r>
        <w:rPr>
          <w:rFonts w:cs="Times New Roman"/>
          <w:szCs w:val="24"/>
        </w:rPr>
        <w:tab/>
        <w:t xml:space="preserve">Underscoring the weighty responsibility of the positive form of Jesus’ rule is the presence of the imperative, ποιειτε, in the text.  The use of this word in such passages as Matthew 6.2-3 (giving to the needy), Matthew 25.40 (being kind), and Mark 3.4 (doing good) provides examples of what “doing to others” entails.  The present tense in which this command is couched reflects a durative, continuing duty on the believer’s part (Blass and Debrunner 172).  The obligation to do good and to treat others with love must never end. </w:t>
      </w:r>
    </w:p>
    <w:p w:rsidR="0024705F" w:rsidRDefault="00413CF0" w:rsidP="00066E13">
      <w:pPr>
        <w:widowControl/>
        <w:spacing w:line="480" w:lineRule="auto"/>
        <w:rPr>
          <w:rFonts w:cs="Times New Roman"/>
          <w:szCs w:val="24"/>
        </w:rPr>
      </w:pPr>
      <w:r>
        <w:rPr>
          <w:rFonts w:cs="Times New Roman"/>
          <w:szCs w:val="24"/>
        </w:rPr>
        <w:tab/>
        <w:t>Finally, it must be stated that although Jesus’ followers are expected to treat others as they wish to be treated, it should not be assumed that others will always reciprocate with kindness.  Jesus makes it clear that his measuring rod is not the same stick that the world uses.  He focuses not on how others should or will respond but on how others must be treated, regardless of how they respond.  The Golden Rule is not intended to be interpreted selfishly</w:t>
      </w:r>
      <w:r w:rsidR="00BA124F">
        <w:rPr>
          <w:rFonts w:cs="Times New Roman"/>
          <w:szCs w:val="24"/>
        </w:rPr>
        <w:t xml:space="preserve">; that is, it is not to be applied because it will eventually pay off.  On the contrary, Jesus teaches to lend </w:t>
      </w:r>
    </w:p>
    <w:p w:rsidR="00413CF0" w:rsidRDefault="00BA124F" w:rsidP="00066E13">
      <w:pPr>
        <w:widowControl/>
        <w:spacing w:line="480" w:lineRule="auto"/>
        <w:rPr>
          <w:rFonts w:cs="Times New Roman"/>
          <w:szCs w:val="24"/>
        </w:rPr>
      </w:pPr>
      <w:r>
        <w:rPr>
          <w:rFonts w:cs="Times New Roman"/>
          <w:szCs w:val="24"/>
        </w:rPr>
        <w:t>and to love without expecting a return (L</w:t>
      </w:r>
      <w:r w:rsidR="009A1E54">
        <w:rPr>
          <w:rFonts w:cs="Times New Roman"/>
          <w:szCs w:val="24"/>
        </w:rPr>
        <w:t>uke</w:t>
      </w:r>
      <w:r>
        <w:rPr>
          <w:rFonts w:cs="Times New Roman"/>
          <w:szCs w:val="24"/>
        </w:rPr>
        <w:t xml:space="preserve"> 6.35).  “The primary focus of this saying is on doing for others rather than on what one w</w:t>
      </w:r>
      <w:r w:rsidR="002F1049">
        <w:rPr>
          <w:rFonts w:cs="Times New Roman"/>
          <w:szCs w:val="24"/>
        </w:rPr>
        <w:t>i</w:t>
      </w:r>
      <w:r>
        <w:rPr>
          <w:rFonts w:cs="Times New Roman"/>
          <w:szCs w:val="24"/>
        </w:rPr>
        <w:t xml:space="preserve">ll have done in return” (Guelich 380).  What would the believer wish if in the other’s place?  The believer’s duty is to do just that. </w:t>
      </w:r>
    </w:p>
    <w:p w:rsidR="00BA124F" w:rsidRDefault="00BA124F" w:rsidP="00066E13">
      <w:pPr>
        <w:widowControl/>
        <w:spacing w:line="480" w:lineRule="auto"/>
        <w:rPr>
          <w:rFonts w:cs="Times New Roman"/>
          <w:szCs w:val="24"/>
        </w:rPr>
      </w:pPr>
      <w:r>
        <w:rPr>
          <w:rFonts w:cs="Times New Roman"/>
          <w:szCs w:val="24"/>
        </w:rPr>
        <w:lastRenderedPageBreak/>
        <w:tab/>
        <w:t>McGilvrey writes: “To the extent that we live the Golden Rule, to that extent we exemplify Christianity in the world” (347).  Why is this?  Because in one short sentence, Jesus encapsulates the requirements of his kingdom.  The Golden Rule sums up the Law’s requirement to be righteous and focuses responsibility on how the believer treats others as essential to righteousness.  Lloyd-Jones has pinpointed the problem with respect to the Golden Rule and why it may sometimes not glitter:</w:t>
      </w:r>
    </w:p>
    <w:p w:rsidR="00BA124F" w:rsidRDefault="00BA124F" w:rsidP="00066E13">
      <w:pPr>
        <w:widowControl/>
        <w:spacing w:line="480" w:lineRule="auto"/>
        <w:rPr>
          <w:rFonts w:cs="Times New Roman"/>
          <w:szCs w:val="24"/>
        </w:rPr>
      </w:pPr>
      <w:r>
        <w:rPr>
          <w:rFonts w:cs="Times New Roman"/>
          <w:szCs w:val="24"/>
        </w:rPr>
        <w:tab/>
      </w:r>
      <w:r>
        <w:rPr>
          <w:rFonts w:cs="Times New Roman"/>
          <w:szCs w:val="24"/>
        </w:rPr>
        <w:tab/>
        <w:t xml:space="preserve">People hear this golden rule and they praise it as marvelous and wonderful, and as  </w:t>
      </w:r>
      <w:r>
        <w:rPr>
          <w:rFonts w:cs="Times New Roman"/>
          <w:szCs w:val="24"/>
        </w:rPr>
        <w:tab/>
      </w:r>
      <w:r>
        <w:rPr>
          <w:rFonts w:cs="Times New Roman"/>
          <w:szCs w:val="24"/>
        </w:rPr>
        <w:tab/>
        <w:t xml:space="preserve">a perfect summary of a great and involved subject.  But the tragedy is that having </w:t>
      </w:r>
      <w:r>
        <w:rPr>
          <w:rFonts w:cs="Times New Roman"/>
          <w:szCs w:val="24"/>
        </w:rPr>
        <w:tab/>
      </w:r>
      <w:r>
        <w:rPr>
          <w:rFonts w:cs="Times New Roman"/>
          <w:szCs w:val="24"/>
        </w:rPr>
        <w:tab/>
      </w:r>
      <w:r>
        <w:rPr>
          <w:rFonts w:cs="Times New Roman"/>
          <w:szCs w:val="24"/>
        </w:rPr>
        <w:tab/>
        <w:t xml:space="preserve">praised it, they do not implement it.  And, after all, the law was not meant to be </w:t>
      </w:r>
      <w:r>
        <w:rPr>
          <w:rFonts w:cs="Times New Roman"/>
          <w:szCs w:val="24"/>
        </w:rPr>
        <w:tab/>
      </w:r>
      <w:r>
        <w:rPr>
          <w:rFonts w:cs="Times New Roman"/>
          <w:szCs w:val="24"/>
        </w:rPr>
        <w:tab/>
      </w:r>
      <w:r>
        <w:rPr>
          <w:rFonts w:cs="Times New Roman"/>
          <w:szCs w:val="24"/>
        </w:rPr>
        <w:tab/>
        <w:t>praised, it was meant to be practiced.</w:t>
      </w:r>
    </w:p>
    <w:p w:rsidR="00BA124F" w:rsidRDefault="00BA124F" w:rsidP="00066E13">
      <w:pPr>
        <w:widowControl/>
        <w:spacing w:line="480" w:lineRule="auto"/>
        <w:rPr>
          <w:rFonts w:cs="Times New Roman"/>
          <w:szCs w:val="24"/>
        </w:rPr>
      </w:pPr>
      <w:r>
        <w:rPr>
          <w:rFonts w:cs="Times New Roman"/>
          <w:szCs w:val="24"/>
        </w:rPr>
        <w:t>The wise person, says the Giver of the Gold, is the one who “hears these words” and “puts them into practice” (Matt. 7.24).</w:t>
      </w:r>
    </w:p>
    <w:p w:rsidR="00413CF0" w:rsidRDefault="00413CF0" w:rsidP="00066E13">
      <w:pPr>
        <w:widowControl/>
        <w:spacing w:line="480" w:lineRule="auto"/>
        <w:rPr>
          <w:rFonts w:cs="Times New Roman"/>
          <w:szCs w:val="24"/>
        </w:rPr>
      </w:pPr>
    </w:p>
    <w:p w:rsidR="00413CF0" w:rsidRPr="002B483C" w:rsidRDefault="00413CF0" w:rsidP="00066E13">
      <w:pPr>
        <w:widowControl/>
        <w:spacing w:line="480" w:lineRule="auto"/>
        <w:rPr>
          <w:rFonts w:cs="Times New Roman"/>
          <w:szCs w:val="24"/>
        </w:rPr>
      </w:pPr>
    </w:p>
    <w:p w:rsidR="002B483C" w:rsidRDefault="0007426B" w:rsidP="009138CD">
      <w:pPr>
        <w:widowControl/>
        <w:spacing w:line="480" w:lineRule="auto"/>
        <w:jc w:val="center"/>
        <w:rPr>
          <w:rFonts w:cs="Times New Roman"/>
          <w:szCs w:val="24"/>
        </w:rPr>
      </w:pPr>
      <w:r>
        <w:rPr>
          <w:rFonts w:cs="Times New Roman"/>
          <w:szCs w:val="24"/>
        </w:rPr>
        <w:br w:type="page"/>
      </w:r>
      <w:r>
        <w:rPr>
          <w:rFonts w:cs="Times New Roman"/>
          <w:szCs w:val="24"/>
        </w:rPr>
        <w:lastRenderedPageBreak/>
        <w:t>Works Cited</w:t>
      </w:r>
    </w:p>
    <w:p w:rsidR="0007426B" w:rsidRDefault="0007426B" w:rsidP="009138CD">
      <w:pPr>
        <w:widowControl/>
        <w:spacing w:line="480" w:lineRule="auto"/>
        <w:ind w:left="720" w:hanging="720"/>
        <w:rPr>
          <w:rFonts w:cs="Times New Roman"/>
          <w:szCs w:val="24"/>
        </w:rPr>
      </w:pPr>
      <w:r>
        <w:rPr>
          <w:rFonts w:cs="Times New Roman"/>
          <w:szCs w:val="24"/>
        </w:rPr>
        <w:t xml:space="preserve">Aland, Barbara, et al., eds. </w:t>
      </w:r>
      <w:r w:rsidRPr="00962DA1">
        <w:rPr>
          <w:rFonts w:cs="Times New Roman"/>
          <w:i/>
          <w:szCs w:val="24"/>
        </w:rPr>
        <w:t>The Greek New Testament</w:t>
      </w:r>
      <w:r>
        <w:rPr>
          <w:rFonts w:cs="Times New Roman"/>
          <w:szCs w:val="24"/>
        </w:rPr>
        <w:t>. 4</w:t>
      </w:r>
      <w:r w:rsidRPr="0007426B">
        <w:rPr>
          <w:rFonts w:cs="Times New Roman"/>
          <w:szCs w:val="24"/>
          <w:vertAlign w:val="superscript"/>
        </w:rPr>
        <w:t>th</w:t>
      </w:r>
      <w:r>
        <w:rPr>
          <w:rFonts w:cs="Times New Roman"/>
          <w:szCs w:val="24"/>
        </w:rPr>
        <w:t xml:space="preserve">  rev. ed. New York: UBS, 1994.</w:t>
      </w:r>
      <w:r w:rsidR="00962DA1">
        <w:rPr>
          <w:rFonts w:cs="Times New Roman"/>
          <w:szCs w:val="24"/>
        </w:rPr>
        <w:t xml:space="preserve"> Print.</w:t>
      </w:r>
    </w:p>
    <w:p w:rsidR="0007426B" w:rsidRDefault="0007426B" w:rsidP="009138CD">
      <w:pPr>
        <w:widowControl/>
        <w:spacing w:line="480" w:lineRule="auto"/>
        <w:ind w:left="720" w:hanging="720"/>
        <w:rPr>
          <w:rFonts w:cs="Times New Roman"/>
          <w:szCs w:val="24"/>
        </w:rPr>
      </w:pPr>
      <w:r>
        <w:rPr>
          <w:rFonts w:cs="Times New Roman"/>
          <w:szCs w:val="24"/>
        </w:rPr>
        <w:t xml:space="preserve">Beare, Francis W. </w:t>
      </w:r>
      <w:r w:rsidRPr="00962DA1">
        <w:rPr>
          <w:rFonts w:cs="Times New Roman"/>
          <w:i/>
          <w:szCs w:val="24"/>
        </w:rPr>
        <w:t>The Gospel According to Matthew</w:t>
      </w:r>
      <w:r>
        <w:rPr>
          <w:rFonts w:cs="Times New Roman"/>
          <w:szCs w:val="24"/>
        </w:rPr>
        <w:t>. San Francisco: Harper, 1981.</w:t>
      </w:r>
      <w:r w:rsidR="00962DA1">
        <w:rPr>
          <w:rFonts w:cs="Times New Roman"/>
          <w:szCs w:val="24"/>
        </w:rPr>
        <w:t xml:space="preserve"> Print.</w:t>
      </w:r>
    </w:p>
    <w:p w:rsidR="0007426B" w:rsidRDefault="0007426B" w:rsidP="009138CD">
      <w:pPr>
        <w:widowControl/>
        <w:spacing w:line="480" w:lineRule="auto"/>
        <w:ind w:left="720" w:hanging="720"/>
        <w:rPr>
          <w:rFonts w:cs="Times New Roman"/>
          <w:szCs w:val="24"/>
        </w:rPr>
      </w:pPr>
      <w:r>
        <w:rPr>
          <w:rFonts w:cs="Times New Roman"/>
          <w:szCs w:val="24"/>
        </w:rPr>
        <w:t>Beck, D</w:t>
      </w:r>
      <w:r w:rsidR="00427F52">
        <w:rPr>
          <w:rFonts w:cs="Times New Roman"/>
          <w:szCs w:val="24"/>
        </w:rPr>
        <w:t>[wight] M[arion].</w:t>
      </w:r>
      <w:r>
        <w:rPr>
          <w:rFonts w:cs="Times New Roman"/>
          <w:szCs w:val="24"/>
        </w:rPr>
        <w:t xml:space="preserve"> “The Golden Rule.” </w:t>
      </w:r>
      <w:r w:rsidRPr="00962DA1">
        <w:rPr>
          <w:rFonts w:cs="Times New Roman"/>
          <w:i/>
          <w:szCs w:val="24"/>
        </w:rPr>
        <w:t>The Interpreter’s Dictionary of the Bible</w:t>
      </w:r>
      <w:r>
        <w:rPr>
          <w:rFonts w:cs="Times New Roman"/>
          <w:szCs w:val="24"/>
        </w:rPr>
        <w:t>. Ed. G. A. Buttrick. New York: Abingdon, 1962.</w:t>
      </w:r>
      <w:r w:rsidR="00962DA1">
        <w:rPr>
          <w:rFonts w:cs="Times New Roman"/>
          <w:szCs w:val="24"/>
        </w:rPr>
        <w:t xml:space="preserve"> Print.</w:t>
      </w:r>
    </w:p>
    <w:p w:rsidR="0007426B" w:rsidRDefault="0007426B" w:rsidP="009138CD">
      <w:pPr>
        <w:widowControl/>
        <w:spacing w:line="480" w:lineRule="auto"/>
        <w:ind w:left="720" w:hanging="720"/>
        <w:rPr>
          <w:rFonts w:cs="Times New Roman"/>
          <w:szCs w:val="24"/>
        </w:rPr>
      </w:pPr>
      <w:r>
        <w:rPr>
          <w:rFonts w:cs="Times New Roman"/>
          <w:szCs w:val="24"/>
        </w:rPr>
        <w:t xml:space="preserve">Blass, Friedrich, and Albert Debrunner. </w:t>
      </w:r>
      <w:r w:rsidRPr="00962DA1">
        <w:rPr>
          <w:rFonts w:cs="Times New Roman"/>
          <w:i/>
          <w:szCs w:val="24"/>
        </w:rPr>
        <w:t>A Greek Grammar of the New Testament and Other Early Christian Literature</w:t>
      </w:r>
      <w:r>
        <w:rPr>
          <w:rFonts w:cs="Times New Roman"/>
          <w:szCs w:val="24"/>
        </w:rPr>
        <w:t>. Trans. and rev. Robert Funk. 1926. Chicago: U of Chicago P, 1961.</w:t>
      </w:r>
      <w:r w:rsidR="00962DA1">
        <w:rPr>
          <w:rFonts w:cs="Times New Roman"/>
          <w:szCs w:val="24"/>
        </w:rPr>
        <w:t xml:space="preserve"> Print.</w:t>
      </w:r>
    </w:p>
    <w:p w:rsidR="0007426B" w:rsidRDefault="0007426B" w:rsidP="0007426B">
      <w:pPr>
        <w:widowControl/>
        <w:spacing w:line="480" w:lineRule="auto"/>
        <w:ind w:left="720" w:hanging="720"/>
        <w:rPr>
          <w:rFonts w:cs="Times New Roman"/>
          <w:szCs w:val="24"/>
        </w:rPr>
      </w:pPr>
      <w:r>
        <w:rPr>
          <w:rFonts w:cs="Times New Roman"/>
          <w:szCs w:val="24"/>
        </w:rPr>
        <w:t xml:space="preserve">Bruce, Alexander B. </w:t>
      </w:r>
      <w:r w:rsidRPr="00962DA1">
        <w:rPr>
          <w:rFonts w:cs="Times New Roman"/>
          <w:i/>
          <w:szCs w:val="24"/>
        </w:rPr>
        <w:t>The Synoptic Gospels</w:t>
      </w:r>
      <w:r>
        <w:rPr>
          <w:rFonts w:cs="Times New Roman"/>
          <w:szCs w:val="24"/>
        </w:rPr>
        <w:t>.  The Expositor’s Greek Testament, 1. Grand Rapids: Eerdmans, 1956.</w:t>
      </w:r>
      <w:r w:rsidR="00962DA1">
        <w:rPr>
          <w:rFonts w:cs="Times New Roman"/>
          <w:szCs w:val="24"/>
        </w:rPr>
        <w:t xml:space="preserve"> Print.</w:t>
      </w:r>
    </w:p>
    <w:p w:rsidR="00964531" w:rsidRPr="00964531" w:rsidRDefault="00964531" w:rsidP="0007426B">
      <w:pPr>
        <w:widowControl/>
        <w:spacing w:line="480" w:lineRule="auto"/>
        <w:ind w:left="720" w:hanging="720"/>
        <w:rPr>
          <w:rFonts w:cs="Times New Roman"/>
          <w:szCs w:val="24"/>
        </w:rPr>
      </w:pPr>
      <w:r>
        <w:rPr>
          <w:rFonts w:cs="Times New Roman"/>
          <w:szCs w:val="24"/>
        </w:rPr>
        <w:t xml:space="preserve">Carson, D[onald] A. </w:t>
      </w:r>
      <w:r w:rsidRPr="00962DA1">
        <w:rPr>
          <w:rFonts w:cs="Times New Roman"/>
          <w:i/>
          <w:szCs w:val="24"/>
        </w:rPr>
        <w:t>The Sermon on the Mount: An Evangelical Exposition of Matthew 5-7</w:t>
      </w:r>
      <w:r>
        <w:rPr>
          <w:rFonts w:cs="Times New Roman"/>
          <w:szCs w:val="24"/>
        </w:rPr>
        <w:t>. Grand Rapids: Baker, 1978.</w:t>
      </w:r>
      <w:r w:rsidR="00962DA1">
        <w:rPr>
          <w:rFonts w:cs="Times New Roman"/>
          <w:szCs w:val="24"/>
        </w:rPr>
        <w:t xml:space="preserve"> Print.</w:t>
      </w:r>
    </w:p>
    <w:p w:rsidR="0007426B" w:rsidRDefault="0007426B" w:rsidP="0007426B">
      <w:pPr>
        <w:widowControl/>
        <w:spacing w:line="480" w:lineRule="auto"/>
        <w:ind w:left="720" w:hanging="720"/>
        <w:rPr>
          <w:rFonts w:cs="Times New Roman"/>
          <w:szCs w:val="24"/>
        </w:rPr>
      </w:pPr>
      <w:r>
        <w:rPr>
          <w:rFonts w:cs="Times New Roman"/>
          <w:szCs w:val="24"/>
        </w:rPr>
        <w:t>Carson, D</w:t>
      </w:r>
      <w:r w:rsidR="00427F52">
        <w:rPr>
          <w:rFonts w:cs="Times New Roman"/>
          <w:szCs w:val="24"/>
        </w:rPr>
        <w:t>[onald]</w:t>
      </w:r>
      <w:r>
        <w:rPr>
          <w:rFonts w:cs="Times New Roman"/>
          <w:szCs w:val="24"/>
        </w:rPr>
        <w:t xml:space="preserve"> A.</w:t>
      </w:r>
      <w:r w:rsidR="00427F52">
        <w:rPr>
          <w:rFonts w:cs="Times New Roman"/>
          <w:szCs w:val="24"/>
        </w:rPr>
        <w:t xml:space="preserve">, Douglas J. Moo, and Leon Morris. </w:t>
      </w:r>
      <w:r w:rsidR="00427F52" w:rsidRPr="00962DA1">
        <w:rPr>
          <w:rFonts w:cs="Times New Roman"/>
          <w:i/>
          <w:szCs w:val="24"/>
        </w:rPr>
        <w:t>An Introduction to the New Testament</w:t>
      </w:r>
      <w:r w:rsidR="00427F52">
        <w:rPr>
          <w:rFonts w:cs="Times New Roman"/>
          <w:szCs w:val="24"/>
        </w:rPr>
        <w:t>. Grand Rapids: Zondervan, 1992.</w:t>
      </w:r>
      <w:r w:rsidR="00962DA1">
        <w:rPr>
          <w:rFonts w:cs="Times New Roman"/>
          <w:szCs w:val="24"/>
        </w:rPr>
        <w:t xml:space="preserve"> Print.</w:t>
      </w:r>
    </w:p>
    <w:p w:rsidR="00964531" w:rsidRDefault="00BC64B7" w:rsidP="0007426B">
      <w:pPr>
        <w:widowControl/>
        <w:spacing w:line="480" w:lineRule="auto"/>
        <w:ind w:left="720" w:hanging="720"/>
        <w:rPr>
          <w:rFonts w:cs="Times New Roman"/>
          <w:szCs w:val="24"/>
        </w:rPr>
      </w:pPr>
      <w:r>
        <w:rPr>
          <w:rFonts w:cs="Times New Roman"/>
          <w:szCs w:val="24"/>
        </w:rPr>
        <w:t xml:space="preserve">Copeland, Mark A. “The Sermon on the Mount: The Golden Rule (Mt 7:12).” </w:t>
      </w:r>
      <w:r w:rsidRPr="00962DA1">
        <w:rPr>
          <w:rFonts w:cs="Times New Roman"/>
          <w:i/>
          <w:szCs w:val="24"/>
        </w:rPr>
        <w:t xml:space="preserve"> Executable Outlines</w:t>
      </w:r>
      <w:r w:rsidR="00962DA1">
        <w:rPr>
          <w:rFonts w:cs="Times New Roman"/>
          <w:szCs w:val="24"/>
        </w:rPr>
        <w:t>.</w:t>
      </w:r>
      <w:r w:rsidR="00C22D06" w:rsidRPr="00C22D06">
        <w:rPr>
          <w:rFonts w:cs="Times New Roman"/>
          <w:szCs w:val="24"/>
        </w:rPr>
        <w:t xml:space="preserve"> </w:t>
      </w:r>
      <w:r w:rsidR="00C22D06">
        <w:rPr>
          <w:rFonts w:cs="Times New Roman"/>
          <w:szCs w:val="24"/>
        </w:rPr>
        <w:t>Mark A. Copeland. 2006.</w:t>
      </w:r>
      <w:r w:rsidR="00962DA1">
        <w:rPr>
          <w:rFonts w:cs="Times New Roman"/>
          <w:szCs w:val="24"/>
        </w:rPr>
        <w:t xml:space="preserve"> Web. 14 July 2008</w:t>
      </w:r>
      <w:r>
        <w:rPr>
          <w:rFonts w:cs="Times New Roman"/>
          <w:szCs w:val="24"/>
        </w:rPr>
        <w:t xml:space="preserve">. </w:t>
      </w:r>
    </w:p>
    <w:p w:rsidR="00BC64B7" w:rsidRDefault="00BC64B7" w:rsidP="0007426B">
      <w:pPr>
        <w:widowControl/>
        <w:spacing w:line="480" w:lineRule="auto"/>
        <w:ind w:left="720" w:hanging="720"/>
        <w:rPr>
          <w:rFonts w:cs="Times New Roman"/>
          <w:szCs w:val="24"/>
        </w:rPr>
      </w:pPr>
      <w:r w:rsidRPr="00277D16">
        <w:rPr>
          <w:rFonts w:cs="Times New Roman"/>
          <w:i/>
          <w:szCs w:val="24"/>
          <w:u w:val="single"/>
        </w:rPr>
        <w:t>Didache</w:t>
      </w:r>
      <w:r w:rsidR="00C25E3C">
        <w:rPr>
          <w:rFonts w:cs="Times New Roman"/>
          <w:szCs w:val="24"/>
        </w:rPr>
        <w:t>.</w:t>
      </w:r>
      <w:r>
        <w:rPr>
          <w:rFonts w:cs="Times New Roman"/>
          <w:szCs w:val="24"/>
        </w:rPr>
        <w:t xml:space="preserve"> </w:t>
      </w:r>
      <w:r w:rsidRPr="00962DA1">
        <w:rPr>
          <w:rFonts w:cs="Times New Roman"/>
          <w:i/>
          <w:szCs w:val="24"/>
        </w:rPr>
        <w:t>The Apostolic Fathers</w:t>
      </w:r>
      <w:r>
        <w:rPr>
          <w:rFonts w:cs="Times New Roman"/>
          <w:szCs w:val="24"/>
        </w:rPr>
        <w:t>. Ed. Michael W. Holmes. Trans. J. B. Lightfoot and J. R. Farmer. 2</w:t>
      </w:r>
      <w:r w:rsidRPr="00BC64B7">
        <w:rPr>
          <w:rFonts w:cs="Times New Roman"/>
          <w:szCs w:val="24"/>
          <w:vertAlign w:val="superscript"/>
        </w:rPr>
        <w:t>nd</w:t>
      </w:r>
      <w:r>
        <w:rPr>
          <w:rFonts w:cs="Times New Roman"/>
          <w:szCs w:val="24"/>
        </w:rPr>
        <w:t xml:space="preserve"> ed. Grand Rapids: Baker, 1989.</w:t>
      </w:r>
      <w:r w:rsidR="00962DA1">
        <w:rPr>
          <w:rFonts w:cs="Times New Roman"/>
          <w:szCs w:val="24"/>
        </w:rPr>
        <w:t xml:space="preserve"> Print.</w:t>
      </w:r>
    </w:p>
    <w:p w:rsidR="00C25E3C" w:rsidRDefault="00C25E3C" w:rsidP="0007426B">
      <w:pPr>
        <w:widowControl/>
        <w:spacing w:line="480" w:lineRule="auto"/>
        <w:ind w:left="720" w:hanging="720"/>
        <w:rPr>
          <w:rFonts w:cs="Times New Roman"/>
          <w:szCs w:val="24"/>
        </w:rPr>
      </w:pPr>
      <w:r>
        <w:rPr>
          <w:rFonts w:cs="Times New Roman"/>
          <w:szCs w:val="24"/>
        </w:rPr>
        <w:t xml:space="preserve">Epstein, I., ed. </w:t>
      </w:r>
      <w:r w:rsidRPr="00C22D06">
        <w:rPr>
          <w:rFonts w:cs="Times New Roman"/>
          <w:i/>
          <w:szCs w:val="24"/>
        </w:rPr>
        <w:t>The Babylonian Talmud</w:t>
      </w:r>
      <w:r>
        <w:rPr>
          <w:rFonts w:cs="Times New Roman"/>
          <w:szCs w:val="24"/>
        </w:rPr>
        <w:t>. 18 vols. London: Soncino, 1938.</w:t>
      </w:r>
      <w:r w:rsidR="00C22D06">
        <w:rPr>
          <w:rFonts w:cs="Times New Roman"/>
          <w:szCs w:val="24"/>
        </w:rPr>
        <w:t xml:space="preserve"> Print.</w:t>
      </w:r>
    </w:p>
    <w:p w:rsidR="00C25E3C" w:rsidRDefault="00C25E3C" w:rsidP="00C25E3C">
      <w:pPr>
        <w:widowControl/>
        <w:spacing w:line="480" w:lineRule="auto"/>
        <w:ind w:left="720" w:hanging="720"/>
        <w:jc w:val="both"/>
        <w:rPr>
          <w:rFonts w:cs="Times New Roman"/>
          <w:szCs w:val="24"/>
        </w:rPr>
      </w:pPr>
      <w:r>
        <w:rPr>
          <w:rFonts w:cs="Times New Roman"/>
          <w:szCs w:val="24"/>
        </w:rPr>
        <w:t xml:space="preserve">Friedlander, Gerald. </w:t>
      </w:r>
      <w:r w:rsidRPr="00C22D06">
        <w:rPr>
          <w:rFonts w:cs="Times New Roman"/>
          <w:i/>
          <w:szCs w:val="24"/>
        </w:rPr>
        <w:t>The Jewish Sources of the Sermon on the Mount</w:t>
      </w:r>
      <w:r>
        <w:rPr>
          <w:rFonts w:cs="Times New Roman"/>
          <w:szCs w:val="24"/>
        </w:rPr>
        <w:t>. New York: KTAV, 1969.</w:t>
      </w:r>
      <w:r w:rsidR="00C22D06">
        <w:rPr>
          <w:rFonts w:cs="Times New Roman"/>
          <w:szCs w:val="24"/>
        </w:rPr>
        <w:t xml:space="preserve"> Print.</w:t>
      </w:r>
    </w:p>
    <w:p w:rsidR="00C25E3C" w:rsidRDefault="00C25E3C" w:rsidP="00C25E3C">
      <w:pPr>
        <w:widowControl/>
        <w:spacing w:line="480" w:lineRule="auto"/>
        <w:ind w:left="720" w:hanging="720"/>
        <w:jc w:val="both"/>
        <w:rPr>
          <w:rFonts w:cs="Times New Roman"/>
          <w:szCs w:val="24"/>
        </w:rPr>
      </w:pPr>
      <w:r>
        <w:rPr>
          <w:rFonts w:cs="Times New Roman"/>
          <w:szCs w:val="24"/>
        </w:rPr>
        <w:lastRenderedPageBreak/>
        <w:t xml:space="preserve">Guelich, Robert A. </w:t>
      </w:r>
      <w:r w:rsidRPr="00C22D06">
        <w:rPr>
          <w:rFonts w:cs="Times New Roman"/>
          <w:i/>
          <w:szCs w:val="24"/>
        </w:rPr>
        <w:t>The Sermon on the Mount: A Foundation for Understanding</w:t>
      </w:r>
      <w:r>
        <w:rPr>
          <w:rFonts w:cs="Times New Roman"/>
          <w:szCs w:val="24"/>
        </w:rPr>
        <w:t>. Waco: Word, 1982.</w:t>
      </w:r>
      <w:r w:rsidR="00C22D06">
        <w:rPr>
          <w:rFonts w:cs="Times New Roman"/>
          <w:szCs w:val="24"/>
        </w:rPr>
        <w:t xml:space="preserve"> Print.</w:t>
      </w:r>
    </w:p>
    <w:p w:rsidR="00C25E3C" w:rsidRDefault="00C25E3C" w:rsidP="00C25E3C">
      <w:pPr>
        <w:widowControl/>
        <w:spacing w:line="480" w:lineRule="auto"/>
        <w:ind w:left="720" w:hanging="720"/>
        <w:jc w:val="both"/>
        <w:rPr>
          <w:rFonts w:cs="Times New Roman"/>
          <w:szCs w:val="24"/>
        </w:rPr>
      </w:pPr>
      <w:r>
        <w:rPr>
          <w:rFonts w:cs="Times New Roman"/>
          <w:szCs w:val="24"/>
        </w:rPr>
        <w:t xml:space="preserve">Gundry, Robert H. </w:t>
      </w:r>
      <w:r w:rsidRPr="002F1049">
        <w:rPr>
          <w:rFonts w:cs="Times New Roman"/>
          <w:i/>
          <w:szCs w:val="24"/>
        </w:rPr>
        <w:t>Matthew: A Commentary on His Literary and Theological Art</w:t>
      </w:r>
      <w:r>
        <w:rPr>
          <w:rFonts w:cs="Times New Roman"/>
          <w:szCs w:val="24"/>
        </w:rPr>
        <w:t>. Grand Rapids: Eerdmans, 1982.</w:t>
      </w:r>
      <w:r w:rsidR="00C22D06">
        <w:rPr>
          <w:rFonts w:cs="Times New Roman"/>
          <w:szCs w:val="24"/>
        </w:rPr>
        <w:t xml:space="preserve"> Print.</w:t>
      </w:r>
    </w:p>
    <w:p w:rsidR="00C25E3C" w:rsidRDefault="00C25E3C" w:rsidP="00C25E3C">
      <w:pPr>
        <w:widowControl/>
        <w:spacing w:line="480" w:lineRule="auto"/>
        <w:ind w:left="720" w:hanging="720"/>
        <w:jc w:val="both"/>
        <w:rPr>
          <w:rFonts w:cs="Times New Roman"/>
          <w:szCs w:val="24"/>
        </w:rPr>
      </w:pPr>
      <w:r>
        <w:rPr>
          <w:rFonts w:cs="Times New Roman"/>
          <w:szCs w:val="24"/>
        </w:rPr>
        <w:t xml:space="preserve">Guthrie, Donald. </w:t>
      </w:r>
      <w:r w:rsidRPr="002F1049">
        <w:rPr>
          <w:rFonts w:cs="Times New Roman"/>
          <w:i/>
          <w:szCs w:val="24"/>
        </w:rPr>
        <w:t>New Testament Introduction</w:t>
      </w:r>
      <w:r>
        <w:rPr>
          <w:rFonts w:cs="Times New Roman"/>
          <w:szCs w:val="24"/>
        </w:rPr>
        <w:t>. 3</w:t>
      </w:r>
      <w:r w:rsidRPr="00C25E3C">
        <w:rPr>
          <w:rFonts w:cs="Times New Roman"/>
          <w:szCs w:val="24"/>
          <w:vertAlign w:val="superscript"/>
        </w:rPr>
        <w:t>rd</w:t>
      </w:r>
      <w:r>
        <w:rPr>
          <w:rFonts w:cs="Times New Roman"/>
          <w:szCs w:val="24"/>
        </w:rPr>
        <w:t xml:space="preserve"> ed. Downers Grove</w:t>
      </w:r>
      <w:r w:rsidR="00A42D37">
        <w:rPr>
          <w:rFonts w:cs="Times New Roman"/>
          <w:szCs w:val="24"/>
        </w:rPr>
        <w:t>,</w:t>
      </w:r>
      <w:r>
        <w:rPr>
          <w:rFonts w:cs="Times New Roman"/>
          <w:szCs w:val="24"/>
        </w:rPr>
        <w:t xml:space="preserve"> IL: IVP, 1970.</w:t>
      </w:r>
      <w:r w:rsidR="00C22D06">
        <w:rPr>
          <w:rFonts w:cs="Times New Roman"/>
          <w:szCs w:val="24"/>
        </w:rPr>
        <w:t xml:space="preserve"> Print.</w:t>
      </w:r>
    </w:p>
    <w:p w:rsidR="00A42D37" w:rsidRDefault="003D0B52" w:rsidP="00C25E3C">
      <w:pPr>
        <w:widowControl/>
        <w:spacing w:line="480" w:lineRule="auto"/>
        <w:ind w:left="720" w:hanging="720"/>
        <w:jc w:val="both"/>
        <w:rPr>
          <w:rFonts w:cs="Times New Roman"/>
          <w:szCs w:val="24"/>
        </w:rPr>
      </w:pPr>
      <w:r>
        <w:rPr>
          <w:rFonts w:cs="Times New Roman"/>
          <w:szCs w:val="24"/>
        </w:rPr>
        <w:t xml:space="preserve">---. </w:t>
      </w:r>
      <w:r w:rsidRPr="002F1049">
        <w:rPr>
          <w:rFonts w:cs="Times New Roman"/>
          <w:i/>
          <w:szCs w:val="24"/>
        </w:rPr>
        <w:t>New Testament Theology</w:t>
      </w:r>
      <w:r>
        <w:rPr>
          <w:rFonts w:cs="Times New Roman"/>
          <w:szCs w:val="24"/>
        </w:rPr>
        <w:t>. Downers Grove, IL: IVP, 1981.</w:t>
      </w:r>
      <w:r w:rsidR="00C22D06">
        <w:rPr>
          <w:rFonts w:cs="Times New Roman"/>
          <w:szCs w:val="24"/>
        </w:rPr>
        <w:t xml:space="preserve"> Print.</w:t>
      </w:r>
    </w:p>
    <w:p w:rsidR="003D0B52" w:rsidRDefault="003D0B52" w:rsidP="00C25E3C">
      <w:pPr>
        <w:widowControl/>
        <w:spacing w:line="480" w:lineRule="auto"/>
        <w:ind w:left="720" w:hanging="720"/>
        <w:jc w:val="both"/>
        <w:rPr>
          <w:rFonts w:cs="Times New Roman"/>
          <w:szCs w:val="24"/>
        </w:rPr>
      </w:pPr>
      <w:r>
        <w:rPr>
          <w:rFonts w:cs="Times New Roman"/>
          <w:szCs w:val="24"/>
        </w:rPr>
        <w:t xml:space="preserve">Guy, H. A. “The Golden Rule.” </w:t>
      </w:r>
      <w:r w:rsidRPr="002F1049">
        <w:rPr>
          <w:rFonts w:cs="Times New Roman"/>
          <w:i/>
          <w:szCs w:val="24"/>
        </w:rPr>
        <w:t>Expository Times</w:t>
      </w:r>
      <w:r>
        <w:rPr>
          <w:rFonts w:cs="Times New Roman"/>
          <w:szCs w:val="24"/>
        </w:rPr>
        <w:t xml:space="preserve"> 6 (1959): 184.</w:t>
      </w:r>
      <w:r w:rsidR="00C22D06">
        <w:rPr>
          <w:rFonts w:cs="Times New Roman"/>
          <w:szCs w:val="24"/>
        </w:rPr>
        <w:t xml:space="preserve"> Print.</w:t>
      </w:r>
    </w:p>
    <w:p w:rsidR="003D0B52" w:rsidRDefault="006A64DD" w:rsidP="00C25E3C">
      <w:pPr>
        <w:widowControl/>
        <w:spacing w:line="480" w:lineRule="auto"/>
        <w:ind w:left="720" w:hanging="720"/>
        <w:jc w:val="both"/>
        <w:rPr>
          <w:rFonts w:cs="Times New Roman"/>
          <w:szCs w:val="24"/>
        </w:rPr>
      </w:pPr>
      <w:r>
        <w:rPr>
          <w:rFonts w:cs="Times New Roman"/>
          <w:szCs w:val="24"/>
        </w:rPr>
        <w:t xml:space="preserve">Hatch, W. H. “A Syriac Parallel to the Golden Rule.” </w:t>
      </w:r>
      <w:r w:rsidRPr="002F1049">
        <w:rPr>
          <w:rFonts w:cs="Times New Roman"/>
          <w:i/>
          <w:szCs w:val="24"/>
        </w:rPr>
        <w:t>Harvard Theological Review</w:t>
      </w:r>
      <w:r>
        <w:rPr>
          <w:rFonts w:cs="Times New Roman"/>
          <w:szCs w:val="24"/>
        </w:rPr>
        <w:t xml:space="preserve"> 13 (1921): 193-95.</w:t>
      </w:r>
      <w:r w:rsidR="00C22D06">
        <w:rPr>
          <w:rFonts w:cs="Times New Roman"/>
          <w:szCs w:val="24"/>
        </w:rPr>
        <w:t xml:space="preserve"> Print.</w:t>
      </w:r>
    </w:p>
    <w:p w:rsidR="006A64DD" w:rsidRDefault="006A64DD" w:rsidP="00C25E3C">
      <w:pPr>
        <w:widowControl/>
        <w:spacing w:line="480" w:lineRule="auto"/>
        <w:ind w:left="720" w:hanging="720"/>
        <w:jc w:val="both"/>
        <w:rPr>
          <w:rFonts w:cs="Times New Roman"/>
          <w:szCs w:val="24"/>
        </w:rPr>
      </w:pPr>
      <w:r>
        <w:rPr>
          <w:rFonts w:cs="Times New Roman"/>
          <w:szCs w:val="24"/>
        </w:rPr>
        <w:t>Hendricksen, William</w:t>
      </w:r>
      <w:r w:rsidRPr="002F1049">
        <w:rPr>
          <w:rFonts w:cs="Times New Roman"/>
          <w:szCs w:val="24"/>
        </w:rPr>
        <w:t xml:space="preserve">. </w:t>
      </w:r>
      <w:r w:rsidRPr="002F1049">
        <w:rPr>
          <w:rFonts w:cs="Times New Roman"/>
          <w:i/>
          <w:szCs w:val="24"/>
        </w:rPr>
        <w:t>Matthew</w:t>
      </w:r>
      <w:r>
        <w:rPr>
          <w:rFonts w:cs="Times New Roman"/>
          <w:szCs w:val="24"/>
        </w:rPr>
        <w:t xml:space="preserve">. </w:t>
      </w:r>
      <w:r w:rsidRPr="002F1049">
        <w:rPr>
          <w:rFonts w:cs="Times New Roman"/>
          <w:szCs w:val="24"/>
        </w:rPr>
        <w:t>New Testament Commentary</w:t>
      </w:r>
      <w:r>
        <w:rPr>
          <w:rFonts w:cs="Times New Roman"/>
          <w:szCs w:val="24"/>
        </w:rPr>
        <w:t>. Grand Rapids: Baker, 1978.</w:t>
      </w:r>
      <w:r w:rsidR="00C22D06">
        <w:rPr>
          <w:rFonts w:cs="Times New Roman"/>
          <w:szCs w:val="24"/>
        </w:rPr>
        <w:t xml:space="preserve"> Print.</w:t>
      </w:r>
    </w:p>
    <w:p w:rsidR="006A64DD" w:rsidRDefault="006A64DD" w:rsidP="00C25E3C">
      <w:pPr>
        <w:widowControl/>
        <w:spacing w:line="480" w:lineRule="auto"/>
        <w:ind w:left="720" w:hanging="720"/>
        <w:jc w:val="both"/>
        <w:rPr>
          <w:rFonts w:cs="Times New Roman"/>
          <w:szCs w:val="24"/>
        </w:rPr>
      </w:pPr>
      <w:r>
        <w:rPr>
          <w:rFonts w:cs="Times New Roman"/>
          <w:szCs w:val="24"/>
        </w:rPr>
        <w:t xml:space="preserve">Hill, David. </w:t>
      </w:r>
      <w:r w:rsidRPr="002F1049">
        <w:rPr>
          <w:rFonts w:cs="Times New Roman"/>
          <w:i/>
          <w:szCs w:val="24"/>
        </w:rPr>
        <w:t>The Gospel of Matthew</w:t>
      </w:r>
      <w:r>
        <w:rPr>
          <w:rFonts w:cs="Times New Roman"/>
          <w:szCs w:val="24"/>
        </w:rPr>
        <w:t>. New Century Bible. Grand Rapids: Eerdmans, 1972.</w:t>
      </w:r>
      <w:r w:rsidR="00C22D06">
        <w:rPr>
          <w:rFonts w:cs="Times New Roman"/>
          <w:szCs w:val="24"/>
        </w:rPr>
        <w:t xml:space="preserve"> Print.</w:t>
      </w:r>
    </w:p>
    <w:p w:rsidR="006A64DD" w:rsidRDefault="006A64DD" w:rsidP="00C25E3C">
      <w:pPr>
        <w:widowControl/>
        <w:spacing w:line="480" w:lineRule="auto"/>
        <w:ind w:left="720" w:hanging="720"/>
        <w:jc w:val="both"/>
        <w:rPr>
          <w:rFonts w:cs="Times New Roman"/>
          <w:szCs w:val="24"/>
        </w:rPr>
      </w:pPr>
      <w:r>
        <w:rPr>
          <w:rFonts w:cs="Times New Roman"/>
          <w:szCs w:val="24"/>
        </w:rPr>
        <w:t xml:space="preserve">Hunter, Archibald Macbride. </w:t>
      </w:r>
      <w:r w:rsidRPr="002F1049">
        <w:rPr>
          <w:rFonts w:cs="Times New Roman"/>
          <w:i/>
          <w:szCs w:val="24"/>
        </w:rPr>
        <w:t>Design for Life</w:t>
      </w:r>
      <w:r>
        <w:rPr>
          <w:rFonts w:cs="Times New Roman"/>
          <w:szCs w:val="24"/>
        </w:rPr>
        <w:t>. London: SMC, 1965.</w:t>
      </w:r>
      <w:r w:rsidR="00C22D06">
        <w:rPr>
          <w:rFonts w:cs="Times New Roman"/>
          <w:szCs w:val="24"/>
        </w:rPr>
        <w:t xml:space="preserve"> Print.</w:t>
      </w:r>
    </w:p>
    <w:p w:rsidR="006A64DD" w:rsidRDefault="006A64DD" w:rsidP="00C25E3C">
      <w:pPr>
        <w:widowControl/>
        <w:spacing w:line="480" w:lineRule="auto"/>
        <w:ind w:left="720" w:hanging="720"/>
        <w:jc w:val="both"/>
        <w:rPr>
          <w:rFonts w:cs="Times New Roman"/>
          <w:szCs w:val="24"/>
        </w:rPr>
      </w:pPr>
      <w:r>
        <w:rPr>
          <w:rFonts w:cs="Times New Roman"/>
          <w:szCs w:val="24"/>
        </w:rPr>
        <w:t xml:space="preserve">Irenaeus. </w:t>
      </w:r>
      <w:r w:rsidRPr="002F1049">
        <w:rPr>
          <w:rFonts w:cs="Times New Roman"/>
          <w:i/>
          <w:szCs w:val="24"/>
        </w:rPr>
        <w:t>Against Heresies</w:t>
      </w:r>
      <w:r>
        <w:rPr>
          <w:rFonts w:cs="Times New Roman"/>
          <w:szCs w:val="24"/>
        </w:rPr>
        <w:t xml:space="preserve">. </w:t>
      </w:r>
      <w:r w:rsidR="0080170E">
        <w:rPr>
          <w:rFonts w:cs="Times New Roman"/>
          <w:szCs w:val="24"/>
        </w:rPr>
        <w:t xml:space="preserve">Eds. Alexander Roberts and James Donaldson. Rev. A. Cleveland Coxe. </w:t>
      </w:r>
      <w:r w:rsidR="00832987">
        <w:rPr>
          <w:rFonts w:cs="Times New Roman"/>
          <w:szCs w:val="24"/>
        </w:rPr>
        <w:t xml:space="preserve">Grand Rapids: Eerdmans, 1956. Vol. 1 of </w:t>
      </w:r>
      <w:r w:rsidR="00832987" w:rsidRPr="002F1049">
        <w:rPr>
          <w:rFonts w:cs="Times New Roman"/>
          <w:i/>
          <w:szCs w:val="24"/>
        </w:rPr>
        <w:t>Ante-Nicene Fathers</w:t>
      </w:r>
      <w:r w:rsidR="00832987">
        <w:rPr>
          <w:rFonts w:cs="Times New Roman"/>
          <w:szCs w:val="24"/>
        </w:rPr>
        <w:t>. 10 vols. 309-567.</w:t>
      </w:r>
      <w:r w:rsidR="00C22D06">
        <w:rPr>
          <w:rFonts w:cs="Times New Roman"/>
          <w:szCs w:val="24"/>
        </w:rPr>
        <w:t xml:space="preserve"> Print.</w:t>
      </w:r>
    </w:p>
    <w:p w:rsidR="0080170E" w:rsidRDefault="0080170E" w:rsidP="00C25E3C">
      <w:pPr>
        <w:widowControl/>
        <w:spacing w:line="480" w:lineRule="auto"/>
        <w:ind w:left="720" w:hanging="720"/>
        <w:jc w:val="both"/>
        <w:rPr>
          <w:rFonts w:cs="Times New Roman"/>
          <w:szCs w:val="24"/>
        </w:rPr>
      </w:pPr>
      <w:r>
        <w:rPr>
          <w:rFonts w:cs="Times New Roman"/>
          <w:szCs w:val="24"/>
        </w:rPr>
        <w:t xml:space="preserve">Isocrates. </w:t>
      </w:r>
      <w:r w:rsidRPr="002F1049">
        <w:rPr>
          <w:rFonts w:cs="Times New Roman"/>
          <w:i/>
          <w:szCs w:val="24"/>
        </w:rPr>
        <w:t>Orations</w:t>
      </w:r>
      <w:r>
        <w:rPr>
          <w:rFonts w:cs="Times New Roman"/>
          <w:szCs w:val="24"/>
        </w:rPr>
        <w:t>. Trans. George Norlin. Loeb Classical Library. Cambridge: Harvard UP, 1954.</w:t>
      </w:r>
      <w:r w:rsidR="00C22D06">
        <w:rPr>
          <w:rFonts w:cs="Times New Roman"/>
          <w:szCs w:val="24"/>
        </w:rPr>
        <w:t xml:space="preserve"> Print.</w:t>
      </w:r>
    </w:p>
    <w:p w:rsidR="0080170E" w:rsidRDefault="0080170E" w:rsidP="00C25E3C">
      <w:pPr>
        <w:widowControl/>
        <w:spacing w:line="480" w:lineRule="auto"/>
        <w:ind w:left="720" w:hanging="720"/>
        <w:jc w:val="both"/>
        <w:rPr>
          <w:rFonts w:cs="Times New Roman"/>
          <w:szCs w:val="24"/>
        </w:rPr>
      </w:pPr>
      <w:r>
        <w:rPr>
          <w:rFonts w:cs="Times New Roman"/>
          <w:szCs w:val="24"/>
        </w:rPr>
        <w:t xml:space="preserve">Lloyd-Jones, David M. </w:t>
      </w:r>
      <w:r w:rsidRPr="002F1049">
        <w:rPr>
          <w:rFonts w:cs="Times New Roman"/>
          <w:i/>
          <w:szCs w:val="24"/>
        </w:rPr>
        <w:t>Studies in the Sermon on the Mount</w:t>
      </w:r>
      <w:r>
        <w:rPr>
          <w:rFonts w:cs="Times New Roman"/>
          <w:szCs w:val="24"/>
        </w:rPr>
        <w:t>. Grand Rapids: Eerdmans, 1959.</w:t>
      </w:r>
      <w:r w:rsidR="00C22D06">
        <w:rPr>
          <w:rFonts w:cs="Times New Roman"/>
          <w:szCs w:val="24"/>
        </w:rPr>
        <w:t xml:space="preserve"> Print.</w:t>
      </w:r>
    </w:p>
    <w:p w:rsidR="0080170E" w:rsidRDefault="0080170E" w:rsidP="00C25E3C">
      <w:pPr>
        <w:widowControl/>
        <w:spacing w:line="480" w:lineRule="auto"/>
        <w:ind w:left="720" w:hanging="720"/>
        <w:jc w:val="both"/>
        <w:rPr>
          <w:rFonts w:cs="Times New Roman"/>
          <w:szCs w:val="24"/>
        </w:rPr>
      </w:pPr>
      <w:r>
        <w:rPr>
          <w:rFonts w:cs="Times New Roman"/>
          <w:szCs w:val="24"/>
        </w:rPr>
        <w:t xml:space="preserve">Marshall, I. Howard. </w:t>
      </w:r>
      <w:r w:rsidRPr="002F1049">
        <w:rPr>
          <w:rFonts w:cs="Times New Roman"/>
          <w:i/>
          <w:szCs w:val="24"/>
        </w:rPr>
        <w:t>Commentary on Luke</w:t>
      </w:r>
      <w:r>
        <w:rPr>
          <w:rFonts w:cs="Times New Roman"/>
          <w:szCs w:val="24"/>
        </w:rPr>
        <w:t>. New International Greek Testament Commentary.  Grand Rapids: Eerdmans, 1978.</w:t>
      </w:r>
      <w:r w:rsidR="00C22D06">
        <w:rPr>
          <w:rFonts w:cs="Times New Roman"/>
          <w:szCs w:val="24"/>
        </w:rPr>
        <w:t xml:space="preserve"> Print.</w:t>
      </w:r>
    </w:p>
    <w:p w:rsidR="0080170E" w:rsidRDefault="0080170E" w:rsidP="00C25E3C">
      <w:pPr>
        <w:widowControl/>
        <w:spacing w:line="480" w:lineRule="auto"/>
        <w:ind w:left="720" w:hanging="720"/>
        <w:jc w:val="both"/>
        <w:rPr>
          <w:rFonts w:cs="Times New Roman"/>
          <w:szCs w:val="24"/>
        </w:rPr>
      </w:pPr>
      <w:r>
        <w:rPr>
          <w:rFonts w:cs="Times New Roman"/>
          <w:szCs w:val="24"/>
        </w:rPr>
        <w:lastRenderedPageBreak/>
        <w:t xml:space="preserve">Maston, T[homas] B[uford]. </w:t>
      </w:r>
      <w:r w:rsidRPr="002F1049">
        <w:rPr>
          <w:rFonts w:cs="Times New Roman"/>
          <w:i/>
          <w:szCs w:val="24"/>
        </w:rPr>
        <w:t>Christian Ethics: A Survey</w:t>
      </w:r>
      <w:r>
        <w:rPr>
          <w:rFonts w:cs="Times New Roman"/>
          <w:szCs w:val="24"/>
        </w:rPr>
        <w:t>. Waco: Word, 1967.</w:t>
      </w:r>
      <w:r w:rsidR="00C22D06">
        <w:rPr>
          <w:rFonts w:cs="Times New Roman"/>
          <w:szCs w:val="24"/>
        </w:rPr>
        <w:t xml:space="preserve"> Print.</w:t>
      </w:r>
    </w:p>
    <w:p w:rsidR="0080170E" w:rsidRPr="0080170E" w:rsidRDefault="0080170E" w:rsidP="00C25E3C">
      <w:pPr>
        <w:widowControl/>
        <w:spacing w:line="480" w:lineRule="auto"/>
        <w:ind w:left="720" w:hanging="720"/>
        <w:jc w:val="both"/>
        <w:rPr>
          <w:rFonts w:cs="Times New Roman"/>
          <w:szCs w:val="24"/>
        </w:rPr>
      </w:pPr>
      <w:r>
        <w:rPr>
          <w:rFonts w:cs="Times New Roman"/>
          <w:szCs w:val="24"/>
        </w:rPr>
        <w:t xml:space="preserve">McArthur, Harvey K. “The Golden Rule.” </w:t>
      </w:r>
      <w:r w:rsidRPr="002F1049">
        <w:rPr>
          <w:rFonts w:cs="Times New Roman"/>
          <w:i/>
          <w:szCs w:val="24"/>
        </w:rPr>
        <w:t>Dictionary of Christian Ethics</w:t>
      </w:r>
      <w:r>
        <w:rPr>
          <w:rFonts w:cs="Times New Roman"/>
          <w:szCs w:val="24"/>
        </w:rPr>
        <w:t>. Ed. John Macquarrie. Philadelphia: Westminster, 1967.</w:t>
      </w:r>
      <w:r w:rsidR="00C22D06">
        <w:rPr>
          <w:rFonts w:cs="Times New Roman"/>
          <w:szCs w:val="24"/>
        </w:rPr>
        <w:t xml:space="preserve"> Print.</w:t>
      </w:r>
    </w:p>
    <w:p w:rsidR="0080170E" w:rsidRPr="0080170E" w:rsidRDefault="0080170E" w:rsidP="00C25E3C">
      <w:pPr>
        <w:widowControl/>
        <w:spacing w:line="480" w:lineRule="auto"/>
        <w:ind w:left="720" w:hanging="720"/>
        <w:jc w:val="both"/>
        <w:rPr>
          <w:rFonts w:cs="Times New Roman"/>
          <w:szCs w:val="24"/>
        </w:rPr>
      </w:pPr>
      <w:r>
        <w:rPr>
          <w:rFonts w:cs="Times New Roman"/>
          <w:szCs w:val="24"/>
        </w:rPr>
        <w:t xml:space="preserve">McGilvrey, W. E. “The Golden Rule.” </w:t>
      </w:r>
      <w:r w:rsidRPr="002F1049">
        <w:rPr>
          <w:rFonts w:cs="Times New Roman"/>
          <w:i/>
          <w:szCs w:val="24"/>
        </w:rPr>
        <w:t>Christian Standard</w:t>
      </w:r>
      <w:r>
        <w:rPr>
          <w:rFonts w:cs="Times New Roman"/>
          <w:szCs w:val="24"/>
        </w:rPr>
        <w:t xml:space="preserve"> 28 May 1960: 347.</w:t>
      </w:r>
      <w:r w:rsidR="00C22D06">
        <w:rPr>
          <w:rFonts w:cs="Times New Roman"/>
          <w:szCs w:val="24"/>
        </w:rPr>
        <w:t xml:space="preserve"> Print.</w:t>
      </w:r>
    </w:p>
    <w:p w:rsidR="006A64DD" w:rsidRDefault="0080170E" w:rsidP="00C25E3C">
      <w:pPr>
        <w:widowControl/>
        <w:spacing w:line="480" w:lineRule="auto"/>
        <w:ind w:left="720" w:hanging="720"/>
        <w:jc w:val="both"/>
        <w:rPr>
          <w:rFonts w:cs="Times New Roman"/>
          <w:szCs w:val="24"/>
        </w:rPr>
      </w:pPr>
      <w:r>
        <w:rPr>
          <w:rFonts w:cs="Times New Roman"/>
          <w:szCs w:val="24"/>
        </w:rPr>
        <w:t xml:space="preserve">McNeile, A. H. </w:t>
      </w:r>
      <w:r w:rsidRPr="002F1049">
        <w:rPr>
          <w:rFonts w:cs="Times New Roman"/>
          <w:i/>
          <w:szCs w:val="24"/>
        </w:rPr>
        <w:t>The Gospel According to St. Matthew</w:t>
      </w:r>
      <w:r>
        <w:rPr>
          <w:rFonts w:cs="Times New Roman"/>
          <w:szCs w:val="24"/>
        </w:rPr>
        <w:t>. New York: Macmillan, 1955.</w:t>
      </w:r>
      <w:r w:rsidR="00C22D06">
        <w:rPr>
          <w:rFonts w:cs="Times New Roman"/>
          <w:szCs w:val="24"/>
        </w:rPr>
        <w:t xml:space="preserve"> Print.</w:t>
      </w:r>
    </w:p>
    <w:p w:rsidR="0080170E" w:rsidRDefault="0080170E" w:rsidP="00C25E3C">
      <w:pPr>
        <w:widowControl/>
        <w:spacing w:line="480" w:lineRule="auto"/>
        <w:ind w:left="720" w:hanging="720"/>
        <w:jc w:val="both"/>
        <w:rPr>
          <w:rFonts w:cs="Times New Roman"/>
          <w:szCs w:val="24"/>
        </w:rPr>
      </w:pPr>
      <w:r>
        <w:rPr>
          <w:rFonts w:cs="Times New Roman"/>
          <w:szCs w:val="24"/>
        </w:rPr>
        <w:t xml:space="preserve">Metzger, Bruce M., ed. </w:t>
      </w:r>
      <w:r w:rsidRPr="002F1049">
        <w:rPr>
          <w:rFonts w:cs="Times New Roman"/>
          <w:i/>
          <w:szCs w:val="24"/>
        </w:rPr>
        <w:t>The Apocrypha of the Old Testament: Revised Standard Version</w:t>
      </w:r>
      <w:r>
        <w:rPr>
          <w:rFonts w:cs="Times New Roman"/>
          <w:szCs w:val="24"/>
        </w:rPr>
        <w:t>. New York: Oxford UP, 1965.</w:t>
      </w:r>
      <w:r w:rsidR="00C22D06">
        <w:rPr>
          <w:rFonts w:cs="Times New Roman"/>
          <w:szCs w:val="24"/>
        </w:rPr>
        <w:t xml:space="preserve"> Print.</w:t>
      </w:r>
    </w:p>
    <w:p w:rsidR="00C60B9E" w:rsidRDefault="00C60B9E" w:rsidP="00C25E3C">
      <w:pPr>
        <w:widowControl/>
        <w:spacing w:line="480" w:lineRule="auto"/>
        <w:ind w:left="720" w:hanging="720"/>
        <w:jc w:val="both"/>
        <w:rPr>
          <w:rFonts w:cs="Times New Roman"/>
          <w:szCs w:val="24"/>
        </w:rPr>
      </w:pPr>
      <w:r>
        <w:rPr>
          <w:rFonts w:cs="Times New Roman"/>
          <w:szCs w:val="24"/>
        </w:rPr>
        <w:t xml:space="preserve">Michaelis, Wilhelm. “πάσχω.” </w:t>
      </w:r>
      <w:r w:rsidRPr="002F1049">
        <w:rPr>
          <w:rFonts w:cs="Times New Roman"/>
          <w:i/>
          <w:szCs w:val="24"/>
        </w:rPr>
        <w:t>Theological Dictionary of the New Testament</w:t>
      </w:r>
      <w:r>
        <w:rPr>
          <w:rFonts w:cs="Times New Roman"/>
          <w:szCs w:val="24"/>
        </w:rPr>
        <w:t>. Ed. Gerhard Kittel. Trans. Geoffrey Bromiley. Grand Rapids: Eerdmans, 1967.</w:t>
      </w:r>
      <w:r w:rsidR="00C22D06">
        <w:rPr>
          <w:rFonts w:cs="Times New Roman"/>
          <w:szCs w:val="24"/>
        </w:rPr>
        <w:t xml:space="preserve"> Print.</w:t>
      </w:r>
    </w:p>
    <w:p w:rsidR="00C60B9E" w:rsidRDefault="00C60B9E" w:rsidP="00C25E3C">
      <w:pPr>
        <w:widowControl/>
        <w:spacing w:line="480" w:lineRule="auto"/>
        <w:ind w:left="720" w:hanging="720"/>
        <w:jc w:val="both"/>
        <w:rPr>
          <w:rFonts w:cs="Times New Roman"/>
          <w:szCs w:val="24"/>
        </w:rPr>
      </w:pPr>
      <w:r>
        <w:rPr>
          <w:rFonts w:cs="Times New Roman"/>
          <w:szCs w:val="24"/>
        </w:rPr>
        <w:t xml:space="preserve">Noble, Miriam. </w:t>
      </w:r>
      <w:r w:rsidRPr="002F1049">
        <w:rPr>
          <w:rFonts w:cs="Times New Roman"/>
          <w:i/>
          <w:szCs w:val="24"/>
        </w:rPr>
        <w:t>Golden Rules of World Religions</w:t>
      </w:r>
      <w:r>
        <w:rPr>
          <w:rFonts w:cs="Times New Roman"/>
          <w:szCs w:val="24"/>
        </w:rPr>
        <w:t>. Los Angeles: Deach, 1931.</w:t>
      </w:r>
      <w:r w:rsidR="00C22D06">
        <w:rPr>
          <w:rFonts w:cs="Times New Roman"/>
          <w:szCs w:val="24"/>
        </w:rPr>
        <w:t xml:space="preserve"> Print.</w:t>
      </w:r>
    </w:p>
    <w:p w:rsidR="00C60B9E" w:rsidRDefault="00C60B9E" w:rsidP="00C25E3C">
      <w:pPr>
        <w:widowControl/>
        <w:spacing w:line="480" w:lineRule="auto"/>
        <w:ind w:left="720" w:hanging="720"/>
        <w:jc w:val="both"/>
        <w:rPr>
          <w:rFonts w:cs="Times New Roman"/>
          <w:szCs w:val="24"/>
        </w:rPr>
      </w:pPr>
      <w:r>
        <w:rPr>
          <w:rFonts w:cs="Times New Roman"/>
          <w:szCs w:val="24"/>
        </w:rPr>
        <w:t xml:space="preserve">Pentecost, J. Dwight. </w:t>
      </w:r>
      <w:r w:rsidRPr="002F1049">
        <w:rPr>
          <w:rFonts w:cs="Times New Roman"/>
          <w:i/>
          <w:szCs w:val="24"/>
        </w:rPr>
        <w:t>The Sermon on the Mount: Contemporary Insights for a Christian Lifestyle</w:t>
      </w:r>
      <w:r>
        <w:rPr>
          <w:rFonts w:cs="Times New Roman"/>
          <w:szCs w:val="24"/>
        </w:rPr>
        <w:t>.  2</w:t>
      </w:r>
      <w:r w:rsidRPr="00C60B9E">
        <w:rPr>
          <w:rFonts w:cs="Times New Roman"/>
          <w:szCs w:val="24"/>
          <w:vertAlign w:val="superscript"/>
        </w:rPr>
        <w:t>nd</w:t>
      </w:r>
      <w:r>
        <w:rPr>
          <w:rFonts w:cs="Times New Roman"/>
          <w:szCs w:val="24"/>
        </w:rPr>
        <w:t xml:space="preserve"> ed. Portland: Multnomah, 1980.</w:t>
      </w:r>
      <w:r w:rsidR="00C22D06">
        <w:rPr>
          <w:rFonts w:cs="Times New Roman"/>
          <w:szCs w:val="24"/>
        </w:rPr>
        <w:t xml:space="preserve"> Print.</w:t>
      </w:r>
    </w:p>
    <w:p w:rsidR="00C60B9E" w:rsidRDefault="00C60B9E" w:rsidP="00C25E3C">
      <w:pPr>
        <w:widowControl/>
        <w:spacing w:line="480" w:lineRule="auto"/>
        <w:ind w:left="720" w:hanging="720"/>
        <w:jc w:val="both"/>
        <w:rPr>
          <w:rFonts w:cs="Times New Roman"/>
          <w:szCs w:val="24"/>
        </w:rPr>
      </w:pPr>
      <w:r>
        <w:rPr>
          <w:rFonts w:cs="Times New Roman"/>
          <w:szCs w:val="24"/>
        </w:rPr>
        <w:t xml:space="preserve">Stott, John. </w:t>
      </w:r>
      <w:r w:rsidRPr="00F94F5B">
        <w:rPr>
          <w:rFonts w:cs="Times New Roman"/>
          <w:i/>
          <w:szCs w:val="24"/>
        </w:rPr>
        <w:t>The Message of the Sermon on the Mount</w:t>
      </w:r>
      <w:r>
        <w:rPr>
          <w:rFonts w:cs="Times New Roman"/>
          <w:szCs w:val="24"/>
        </w:rPr>
        <w:t>. Downers Grove, IL: IVP, 1978.</w:t>
      </w:r>
      <w:r w:rsidR="00C22D06">
        <w:rPr>
          <w:rFonts w:cs="Times New Roman"/>
          <w:szCs w:val="24"/>
        </w:rPr>
        <w:t xml:space="preserve"> Print.</w:t>
      </w:r>
    </w:p>
    <w:p w:rsidR="00C60B9E" w:rsidRDefault="00C60B9E" w:rsidP="00C25E3C">
      <w:pPr>
        <w:widowControl/>
        <w:spacing w:line="480" w:lineRule="auto"/>
        <w:ind w:left="720" w:hanging="720"/>
        <w:jc w:val="both"/>
        <w:rPr>
          <w:rFonts w:cs="Times New Roman"/>
          <w:szCs w:val="24"/>
        </w:rPr>
      </w:pPr>
      <w:r>
        <w:rPr>
          <w:rFonts w:cs="Times New Roman"/>
          <w:szCs w:val="24"/>
        </w:rPr>
        <w:t xml:space="preserve">Strecker, George. “Compliance—Love of One’s Enemies—the Golden Rule.” </w:t>
      </w:r>
      <w:r w:rsidRPr="00F94F5B">
        <w:rPr>
          <w:rFonts w:cs="Times New Roman"/>
          <w:i/>
          <w:szCs w:val="24"/>
        </w:rPr>
        <w:t>Australian Biblical Review</w:t>
      </w:r>
      <w:r>
        <w:rPr>
          <w:rFonts w:cs="Times New Roman"/>
          <w:szCs w:val="24"/>
        </w:rPr>
        <w:t xml:space="preserve"> 29 (1981): 38-46.</w:t>
      </w:r>
      <w:r w:rsidR="00C22D06">
        <w:rPr>
          <w:rFonts w:cs="Times New Roman"/>
          <w:szCs w:val="24"/>
        </w:rPr>
        <w:t xml:space="preserve"> Print.</w:t>
      </w:r>
    </w:p>
    <w:p w:rsidR="00C60B9E" w:rsidRPr="00C60B9E" w:rsidRDefault="00C60B9E" w:rsidP="00C25E3C">
      <w:pPr>
        <w:widowControl/>
        <w:spacing w:line="480" w:lineRule="auto"/>
        <w:ind w:left="720" w:hanging="720"/>
        <w:jc w:val="both"/>
        <w:rPr>
          <w:rFonts w:cs="Times New Roman"/>
          <w:szCs w:val="24"/>
        </w:rPr>
      </w:pPr>
      <w:r>
        <w:rPr>
          <w:rFonts w:cs="Times New Roman"/>
          <w:szCs w:val="24"/>
        </w:rPr>
        <w:t xml:space="preserve">Tertullian. </w:t>
      </w:r>
      <w:r w:rsidRPr="00F94F5B">
        <w:rPr>
          <w:rFonts w:cs="Times New Roman"/>
          <w:i/>
          <w:szCs w:val="24"/>
        </w:rPr>
        <w:t>Against Marcion</w:t>
      </w:r>
      <w:r>
        <w:rPr>
          <w:rFonts w:cs="Times New Roman"/>
          <w:szCs w:val="24"/>
        </w:rPr>
        <w:t xml:space="preserve">. </w:t>
      </w:r>
      <w:r w:rsidR="00F767C7">
        <w:rPr>
          <w:rFonts w:cs="Times New Roman"/>
          <w:szCs w:val="24"/>
        </w:rPr>
        <w:t>Eds. Alexander Roberts and James Donaldson.</w:t>
      </w:r>
      <w:r w:rsidR="009138CD">
        <w:rPr>
          <w:rFonts w:cs="Times New Roman"/>
          <w:szCs w:val="24"/>
        </w:rPr>
        <w:t xml:space="preserve"> </w:t>
      </w:r>
      <w:r w:rsidR="00F767C7">
        <w:rPr>
          <w:rFonts w:cs="Times New Roman"/>
          <w:szCs w:val="24"/>
        </w:rPr>
        <w:t>Trans.</w:t>
      </w:r>
      <w:r w:rsidR="009138CD">
        <w:rPr>
          <w:rFonts w:cs="Times New Roman"/>
          <w:szCs w:val="24"/>
        </w:rPr>
        <w:t xml:space="preserve"> </w:t>
      </w:r>
      <w:r w:rsidR="00F767C7">
        <w:rPr>
          <w:rFonts w:cs="Times New Roman"/>
          <w:szCs w:val="24"/>
        </w:rPr>
        <w:t xml:space="preserve">Peter Holmes. </w:t>
      </w:r>
      <w:r>
        <w:rPr>
          <w:rFonts w:cs="Times New Roman"/>
          <w:szCs w:val="24"/>
        </w:rPr>
        <w:t xml:space="preserve">Grand Rapids: Eerdmans, 1956. Vol. 3 of </w:t>
      </w:r>
      <w:r w:rsidRPr="00F94F5B">
        <w:rPr>
          <w:rFonts w:cs="Times New Roman"/>
          <w:i/>
          <w:szCs w:val="24"/>
        </w:rPr>
        <w:t>Ante-Nicene Fathers</w:t>
      </w:r>
      <w:r>
        <w:rPr>
          <w:rFonts w:cs="Times New Roman"/>
          <w:szCs w:val="24"/>
        </w:rPr>
        <w:t>. 10 vols. 369-474.</w:t>
      </w:r>
      <w:r w:rsidR="00C22D06">
        <w:rPr>
          <w:rFonts w:cs="Times New Roman"/>
          <w:szCs w:val="24"/>
        </w:rPr>
        <w:t xml:space="preserve"> Print.</w:t>
      </w:r>
    </w:p>
    <w:p w:rsidR="00C25E3C" w:rsidRPr="00C25E3C" w:rsidRDefault="00C25E3C" w:rsidP="00F94F5B">
      <w:pPr>
        <w:widowControl/>
        <w:spacing w:line="480" w:lineRule="auto"/>
        <w:jc w:val="both"/>
        <w:rPr>
          <w:rFonts w:cs="Times New Roman"/>
          <w:szCs w:val="24"/>
        </w:rPr>
      </w:pPr>
    </w:p>
    <w:sectPr w:rsidR="00C25E3C" w:rsidRPr="00C25E3C">
      <w:headerReference w:type="default" r:id="rId10"/>
      <w:footnotePr>
        <w:pos w:val="beneathText"/>
        <w:numRestart w:val="eachSect"/>
      </w:foot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84" w:rsidRDefault="00C60984">
      <w:r>
        <w:separator/>
      </w:r>
    </w:p>
  </w:endnote>
  <w:endnote w:type="continuationSeparator" w:id="0">
    <w:p w:rsidR="00C60984" w:rsidRDefault="00C6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1C" w:rsidRDefault="0047151C">
    <w:pPr>
      <w:pStyle w:val="Footer"/>
      <w:framePr w:wrap="auto"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84" w:rsidRDefault="00C60984">
      <w:r>
        <w:separator/>
      </w:r>
    </w:p>
  </w:footnote>
  <w:footnote w:type="continuationSeparator" w:id="0">
    <w:p w:rsidR="00C60984" w:rsidRDefault="00C60984">
      <w:r>
        <w:continuationSeparator/>
      </w:r>
    </w:p>
  </w:footnote>
  <w:footnote w:id="1">
    <w:p w:rsidR="00671F07" w:rsidRDefault="00671F07">
      <w:pPr>
        <w:pStyle w:val="FootnoteText"/>
      </w:pPr>
      <w:r>
        <w:rPr>
          <w:rStyle w:val="FootnoteReference"/>
        </w:rPr>
        <w:footnoteRef/>
      </w:r>
      <w:r>
        <w:t xml:space="preserve"> Professors will probably not be upset if information footnotes, such as this one, are single spaced, if that is the default mode in the software.  But remember to use parenthetical citations for citing your sources, not footnotes.  Footnotes are for extra information that you want to tell the reader but which is slightly off the main point.</w:t>
      </w:r>
    </w:p>
  </w:footnote>
  <w:footnote w:id="2">
    <w:p w:rsidR="0047151C" w:rsidRDefault="0047151C" w:rsidP="003C2941">
      <w:pPr>
        <w:spacing w:after="240"/>
        <w:ind w:firstLine="720"/>
        <w:rPr>
          <w:szCs w:val="24"/>
        </w:rPr>
      </w:pPr>
      <w:r>
        <w:rPr>
          <w:szCs w:val="24"/>
          <w:vertAlign w:val="superscript"/>
        </w:rPr>
        <w:footnoteRef/>
      </w:r>
      <w:r>
        <w:rPr>
          <w:szCs w:val="24"/>
        </w:rPr>
        <w:t xml:space="preserve">The New International Version is used throughout as the English text; Aland’s </w:t>
      </w:r>
      <w:r w:rsidRPr="004F5EBB">
        <w:rPr>
          <w:i/>
          <w:szCs w:val="24"/>
        </w:rPr>
        <w:t>The Greek New Testament</w:t>
      </w:r>
      <w:r>
        <w:rPr>
          <w:szCs w:val="24"/>
        </w:rPr>
        <w:t xml:space="preserve"> (4</w:t>
      </w:r>
      <w:r>
        <w:rPr>
          <w:szCs w:val="24"/>
          <w:vertAlign w:val="superscript"/>
        </w:rPr>
        <w:t>th</w:t>
      </w:r>
      <w:r>
        <w:rPr>
          <w:szCs w:val="24"/>
        </w:rPr>
        <w:t xml:space="preserve"> rev. ed.) is the Greek text that is used throughout the paper.</w:t>
      </w:r>
    </w:p>
  </w:footnote>
  <w:footnote w:id="3">
    <w:p w:rsidR="0047151C" w:rsidRDefault="0047151C" w:rsidP="003C2941">
      <w:pPr>
        <w:spacing w:after="240"/>
        <w:ind w:firstLine="720"/>
        <w:rPr>
          <w:szCs w:val="24"/>
        </w:rPr>
      </w:pPr>
      <w:r>
        <w:rPr>
          <w:szCs w:val="24"/>
          <w:vertAlign w:val="superscript"/>
        </w:rPr>
        <w:footnoteRef/>
      </w:r>
      <w:r>
        <w:rPr>
          <w:szCs w:val="24"/>
        </w:rPr>
        <w:t>Beck records an earlier reference to Matthew 7.12 as the “Golden Law” in 1674 (438).</w:t>
      </w:r>
    </w:p>
  </w:footnote>
  <w:footnote w:id="4">
    <w:p w:rsidR="0047151C" w:rsidRDefault="0047151C" w:rsidP="003C2941">
      <w:pPr>
        <w:spacing w:after="240"/>
        <w:ind w:firstLine="720"/>
        <w:rPr>
          <w:szCs w:val="24"/>
        </w:rPr>
      </w:pPr>
      <w:r>
        <w:rPr>
          <w:szCs w:val="24"/>
          <w:vertAlign w:val="superscript"/>
        </w:rPr>
        <w:footnoteRef/>
      </w:r>
      <w:r>
        <w:rPr>
          <w:szCs w:val="24"/>
        </w:rPr>
        <w:t>For more information on background issues pertaining to Matthew’s gospel, the reader is referred to Guthrie (</w:t>
      </w:r>
      <w:r w:rsidRPr="004F5EBB">
        <w:rPr>
          <w:i/>
          <w:szCs w:val="24"/>
        </w:rPr>
        <w:t>Introduction</w:t>
      </w:r>
      <w:r w:rsidRPr="004F5EBB">
        <w:rPr>
          <w:szCs w:val="24"/>
        </w:rPr>
        <w:t xml:space="preserve"> </w:t>
      </w:r>
      <w:r>
        <w:rPr>
          <w:szCs w:val="24"/>
        </w:rPr>
        <w:t>21-52) and Carson, Moo, and Morris (61-88).</w:t>
      </w:r>
    </w:p>
  </w:footnote>
  <w:footnote w:id="5">
    <w:p w:rsidR="0047151C" w:rsidRDefault="0047151C" w:rsidP="003C2941">
      <w:pPr>
        <w:spacing w:after="240"/>
        <w:ind w:firstLine="720"/>
        <w:rPr>
          <w:szCs w:val="24"/>
        </w:rPr>
      </w:pPr>
      <w:r>
        <w:rPr>
          <w:szCs w:val="24"/>
          <w:vertAlign w:val="superscript"/>
        </w:rPr>
        <w:footnoteRef/>
      </w:r>
      <w:r>
        <w:rPr>
          <w:szCs w:val="24"/>
        </w:rPr>
        <w:t>Hendricksen also supports this view by Gundry (366). More importantly, Jesus’ use of the rule in Luke 6:31 demonstrates the disciple’s responsibility to love all people, to do good to all, and to lend to all who ask.</w:t>
      </w:r>
    </w:p>
  </w:footnote>
  <w:footnote w:id="6">
    <w:p w:rsidR="0047151C" w:rsidRDefault="0047151C" w:rsidP="00F4144E">
      <w:pPr>
        <w:pStyle w:val="FootnoteText"/>
        <w:ind w:firstLine="720"/>
      </w:pPr>
      <w:r>
        <w:rPr>
          <w:rStyle w:val="FootnoteReference"/>
        </w:rPr>
        <w:footnoteRef/>
      </w:r>
      <w:r>
        <w:rPr>
          <w:rFonts w:cs="Times New Roman"/>
        </w:rPr>
        <w:t xml:space="preserve">A. H. McNeile points to the conjunction ούν as </w:t>
      </w:r>
      <w:r w:rsidRPr="00550424">
        <w:rPr>
          <w:rFonts w:cs="Times New Roman"/>
        </w:rPr>
        <w:t xml:space="preserve">the </w:t>
      </w:r>
      <w:r>
        <w:rPr>
          <w:rFonts w:cs="Times New Roman"/>
        </w:rPr>
        <w:t xml:space="preserve">key </w:t>
      </w:r>
      <w:r w:rsidRPr="00F4144E">
        <w:rPr>
          <w:rFonts w:cs="Times New Roman"/>
        </w:rPr>
        <w:t>signal</w:t>
      </w:r>
      <w:r>
        <w:t xml:space="preserve"> of the summation of the Sermon on the Mount (93).  This seems to overstate the connective’s importance here, since it occurs thirteen other times in the Sermon. </w:t>
      </w:r>
    </w:p>
  </w:footnote>
  <w:footnote w:id="7">
    <w:p w:rsidR="0047151C" w:rsidRDefault="0047151C" w:rsidP="00036A11">
      <w:pPr>
        <w:pStyle w:val="FootnoteText"/>
        <w:ind w:firstLine="720"/>
      </w:pPr>
      <w:r>
        <w:rPr>
          <w:rStyle w:val="FootnoteReference"/>
        </w:rPr>
        <w:footnoteRef/>
      </w:r>
      <w:r>
        <w:t xml:space="preserve">The following authors support the view that Matthew 7:12 summarizes the Sermon on the Mount: Beare (193), Bruce (131), Carson (111), Guelich (360), Gundry (125), Hendricksen (365), and Hill (149). </w:t>
      </w:r>
    </w:p>
  </w:footnote>
  <w:footnote w:id="8">
    <w:p w:rsidR="0047151C" w:rsidRDefault="0047151C" w:rsidP="00036A11">
      <w:pPr>
        <w:pStyle w:val="FootnoteText"/>
        <w:ind w:firstLine="720"/>
      </w:pPr>
      <w:r>
        <w:rPr>
          <w:rStyle w:val="FootnoteReference"/>
        </w:rPr>
        <w:footnoteRef/>
      </w:r>
      <w:r>
        <w:t xml:space="preserve">For a similar treatment of the rule’s positive form, see Copeland. </w:t>
      </w:r>
    </w:p>
  </w:footnote>
  <w:footnote w:id="9">
    <w:p w:rsidR="0047151C" w:rsidRDefault="0047151C" w:rsidP="00BB3AAD">
      <w:pPr>
        <w:pStyle w:val="FootnoteText"/>
        <w:ind w:firstLine="720"/>
      </w:pPr>
      <w:r>
        <w:rPr>
          <w:rStyle w:val="FootnoteReference"/>
        </w:rPr>
        <w:footnoteRef/>
      </w:r>
      <w:r>
        <w:t>McArthur lists Herodotus (5</w:t>
      </w:r>
      <w:r w:rsidRPr="00BB3AAD">
        <w:rPr>
          <w:vertAlign w:val="superscript"/>
        </w:rPr>
        <w:t>th</w:t>
      </w:r>
      <w:r>
        <w:t xml:space="preserve"> century B.C.), Aristotle (384-322 B.C.), and several others as having given a similar rule (136). </w:t>
      </w:r>
    </w:p>
  </w:footnote>
  <w:footnote w:id="10">
    <w:p w:rsidR="0047151C" w:rsidRDefault="0047151C" w:rsidP="0075247A">
      <w:pPr>
        <w:pStyle w:val="FootnoteText"/>
        <w:ind w:firstLine="720"/>
      </w:pPr>
      <w:r>
        <w:rPr>
          <w:rStyle w:val="FootnoteReference"/>
        </w:rPr>
        <w:footnoteRef/>
      </w:r>
      <w:r>
        <w:t xml:space="preserve">The Revised Standard Version of </w:t>
      </w:r>
      <w:r w:rsidRPr="00520420">
        <w:rPr>
          <w:i/>
        </w:rPr>
        <w:t>The Apocrypha</w:t>
      </w:r>
      <w:r>
        <w:t xml:space="preserve">, edited by Metzger, is used throughout. </w:t>
      </w:r>
    </w:p>
  </w:footnote>
  <w:footnote w:id="11">
    <w:p w:rsidR="0047151C" w:rsidRDefault="0047151C" w:rsidP="0075247A">
      <w:pPr>
        <w:pStyle w:val="FootnoteText"/>
        <w:ind w:firstLine="720"/>
      </w:pPr>
      <w:r>
        <w:rPr>
          <w:rStyle w:val="FootnoteReference"/>
        </w:rPr>
        <w:footnoteRef/>
      </w:r>
      <w:r>
        <w:t xml:space="preserve">Epstein’s </w:t>
      </w:r>
      <w:r w:rsidRPr="00520420">
        <w:rPr>
          <w:i/>
        </w:rPr>
        <w:t>The Babylonian Talmud</w:t>
      </w:r>
      <w:r>
        <w:t xml:space="preserve"> is the edition cited here; see 4:410 for the specific reference.  Beck lists four more possible sources for other Jewish parallels (2:438). </w:t>
      </w:r>
    </w:p>
  </w:footnote>
  <w:footnote w:id="12">
    <w:p w:rsidR="0047151C" w:rsidRDefault="0047151C" w:rsidP="002B483C">
      <w:pPr>
        <w:pStyle w:val="FootnoteText"/>
        <w:ind w:firstLine="720"/>
      </w:pPr>
      <w:r>
        <w:rPr>
          <w:rStyle w:val="FootnoteReference"/>
        </w:rPr>
        <w:footnoteRef/>
      </w:r>
      <w:r>
        <w:t xml:space="preserve">See Beare 193; Hendricksen 364; Strecker 44. </w:t>
      </w:r>
    </w:p>
  </w:footnote>
  <w:footnote w:id="13">
    <w:p w:rsidR="0047151C" w:rsidRDefault="0047151C" w:rsidP="002B483C">
      <w:pPr>
        <w:pStyle w:val="FootnoteText"/>
        <w:ind w:firstLine="720"/>
      </w:pPr>
      <w:r>
        <w:rPr>
          <w:rStyle w:val="FootnoteReference"/>
        </w:rPr>
        <w:footnoteRef/>
      </w:r>
      <w:r>
        <w:t xml:space="preserve">Guelich 361; Gundry 125; Marshall 262; Stott 919.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1C" w:rsidRDefault="0047151C">
    <w:pPr>
      <w:pStyle w:val="Header"/>
      <w:jc w:val="right"/>
      <w:rPr>
        <w:rStyle w:val="PageNumber"/>
      </w:rPr>
    </w:pPr>
    <w:r>
      <w:t xml:space="preserve">Ham </w:t>
    </w:r>
    <w:r>
      <w:rPr>
        <w:rStyle w:val="PageNumber"/>
      </w:rPr>
      <w:fldChar w:fldCharType="begin"/>
    </w:r>
    <w:r>
      <w:rPr>
        <w:rStyle w:val="PageNumber"/>
      </w:rPr>
      <w:instrText xml:space="preserve"> PAGE </w:instrText>
    </w:r>
    <w:r>
      <w:rPr>
        <w:rStyle w:val="PageNumber"/>
      </w:rPr>
      <w:fldChar w:fldCharType="separate"/>
    </w:r>
    <w:r w:rsidR="00E81FB7">
      <w:rPr>
        <w:rStyle w:val="PageNumber"/>
        <w:noProof/>
      </w:rPr>
      <w:t>2</w:t>
    </w:r>
    <w:r>
      <w:rPr>
        <w:rStyle w:val="PageNumber"/>
      </w:rPr>
      <w:fldChar w:fldCharType="end"/>
    </w:r>
  </w:p>
  <w:p w:rsidR="0047151C" w:rsidRDefault="00471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BBA"/>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7C54E1A"/>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9936D40"/>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CE67849"/>
    <w:multiLevelType w:val="hybridMultilevel"/>
    <w:tmpl w:val="9C001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1365D"/>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D3D08A6"/>
    <w:multiLevelType w:val="hybridMultilevel"/>
    <w:tmpl w:val="D9483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90DF8"/>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C301657"/>
    <w:multiLevelType w:val="hybridMultilevel"/>
    <w:tmpl w:val="73EEF228"/>
    <w:lvl w:ilvl="0" w:tplc="88C2DB2A">
      <w:numFmt w:val="bullet"/>
      <w:lvlText w:val=""/>
      <w:lvlJc w:val="left"/>
      <w:pPr>
        <w:tabs>
          <w:tab w:val="num" w:pos="720"/>
        </w:tabs>
        <w:ind w:left="720" w:hanging="720"/>
      </w:pPr>
      <w:rPr>
        <w:rFonts w:ascii="WP MathA" w:eastAsia="Times New Roman" w:hAnsi="WP Math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09A706B"/>
    <w:multiLevelType w:val="hybridMultilevel"/>
    <w:tmpl w:val="21C005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117260A"/>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F55579"/>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56C58BF"/>
    <w:multiLevelType w:val="hybridMultilevel"/>
    <w:tmpl w:val="BA1673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FC5DBC"/>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AC44D74"/>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F9D536C"/>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0D93769"/>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6F34F1C"/>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3805C5"/>
    <w:multiLevelType w:val="hybridMultilevel"/>
    <w:tmpl w:val="22C67A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3F66B6F"/>
    <w:multiLevelType w:val="hybridMultilevel"/>
    <w:tmpl w:val="C0A63D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C103914"/>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EC4725F"/>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2710590"/>
    <w:multiLevelType w:val="hybridMultilevel"/>
    <w:tmpl w:val="4E2E8930"/>
    <w:lvl w:ilvl="0" w:tplc="88C2DB2A">
      <w:numFmt w:val="bullet"/>
      <w:lvlText w:val=""/>
      <w:lvlJc w:val="left"/>
      <w:pPr>
        <w:tabs>
          <w:tab w:val="num" w:pos="720"/>
        </w:tabs>
        <w:ind w:left="720" w:hanging="720"/>
      </w:pPr>
      <w:rPr>
        <w:rFonts w:ascii="WP MathA" w:eastAsia="Times New Roman"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441150B"/>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57E065F2"/>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57F77408"/>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C821257"/>
    <w:multiLevelType w:val="multilevel"/>
    <w:tmpl w:val="333A924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EF15A4A"/>
    <w:multiLevelType w:val="multilevel"/>
    <w:tmpl w:val="7AFC792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B5676C7"/>
    <w:multiLevelType w:val="hybridMultilevel"/>
    <w:tmpl w:val="1F5465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num>
  <w:num w:numId="2">
    <w:abstractNumId w:val="22"/>
  </w:num>
  <w:num w:numId="3">
    <w:abstractNumId w:val="1"/>
  </w:num>
  <w:num w:numId="4">
    <w:abstractNumId w:val="12"/>
  </w:num>
  <w:num w:numId="5">
    <w:abstractNumId w:val="26"/>
  </w:num>
  <w:num w:numId="6">
    <w:abstractNumId w:val="15"/>
  </w:num>
  <w:num w:numId="7">
    <w:abstractNumId w:val="6"/>
  </w:num>
  <w:num w:numId="8">
    <w:abstractNumId w:val="14"/>
  </w:num>
  <w:num w:numId="9">
    <w:abstractNumId w:val="2"/>
  </w:num>
  <w:num w:numId="10">
    <w:abstractNumId w:val="19"/>
  </w:num>
  <w:num w:numId="11">
    <w:abstractNumId w:val="9"/>
  </w:num>
  <w:num w:numId="12">
    <w:abstractNumId w:val="25"/>
  </w:num>
  <w:num w:numId="13">
    <w:abstractNumId w:val="24"/>
  </w:num>
  <w:num w:numId="14">
    <w:abstractNumId w:val="23"/>
  </w:num>
  <w:num w:numId="15">
    <w:abstractNumId w:val="13"/>
  </w:num>
  <w:num w:numId="16">
    <w:abstractNumId w:val="20"/>
  </w:num>
  <w:num w:numId="17">
    <w:abstractNumId w:val="0"/>
  </w:num>
  <w:num w:numId="18">
    <w:abstractNumId w:val="16"/>
  </w:num>
  <w:num w:numId="19">
    <w:abstractNumId w:val="4"/>
  </w:num>
  <w:num w:numId="20">
    <w:abstractNumId w:val="7"/>
  </w:num>
  <w:num w:numId="21">
    <w:abstractNumId w:val="21"/>
  </w:num>
  <w:num w:numId="22">
    <w:abstractNumId w:val="17"/>
  </w:num>
  <w:num w:numId="23">
    <w:abstractNumId w:val="27"/>
  </w:num>
  <w:num w:numId="24">
    <w:abstractNumId w:val="8"/>
  </w:num>
  <w:num w:numId="25">
    <w:abstractNumId w:val="18"/>
  </w:num>
  <w:num w:numId="26">
    <w:abstractNumId w:val="11"/>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7BF"/>
    <w:rsid w:val="00001229"/>
    <w:rsid w:val="00001313"/>
    <w:rsid w:val="00016AB0"/>
    <w:rsid w:val="00016AE5"/>
    <w:rsid w:val="00031E94"/>
    <w:rsid w:val="00036A11"/>
    <w:rsid w:val="00043D70"/>
    <w:rsid w:val="00054420"/>
    <w:rsid w:val="00062181"/>
    <w:rsid w:val="00062F06"/>
    <w:rsid w:val="00066E13"/>
    <w:rsid w:val="000725E8"/>
    <w:rsid w:val="0007426B"/>
    <w:rsid w:val="00094BA3"/>
    <w:rsid w:val="000A7105"/>
    <w:rsid w:val="000B0C82"/>
    <w:rsid w:val="000C4D62"/>
    <w:rsid w:val="000D4D5E"/>
    <w:rsid w:val="000F7D2E"/>
    <w:rsid w:val="00102C51"/>
    <w:rsid w:val="001052D3"/>
    <w:rsid w:val="00117E5F"/>
    <w:rsid w:val="00124C8A"/>
    <w:rsid w:val="00130916"/>
    <w:rsid w:val="00131CA3"/>
    <w:rsid w:val="001359F2"/>
    <w:rsid w:val="001634A5"/>
    <w:rsid w:val="00163749"/>
    <w:rsid w:val="00166D28"/>
    <w:rsid w:val="00171B93"/>
    <w:rsid w:val="00194732"/>
    <w:rsid w:val="00196923"/>
    <w:rsid w:val="001A0418"/>
    <w:rsid w:val="001C26E1"/>
    <w:rsid w:val="001C3C96"/>
    <w:rsid w:val="001C7166"/>
    <w:rsid w:val="001D4480"/>
    <w:rsid w:val="001D5015"/>
    <w:rsid w:val="001D6AED"/>
    <w:rsid w:val="001E0D31"/>
    <w:rsid w:val="001E2742"/>
    <w:rsid w:val="00203EFB"/>
    <w:rsid w:val="002108D0"/>
    <w:rsid w:val="0021673E"/>
    <w:rsid w:val="002231EB"/>
    <w:rsid w:val="0022585C"/>
    <w:rsid w:val="002407A0"/>
    <w:rsid w:val="00240A26"/>
    <w:rsid w:val="00240DBB"/>
    <w:rsid w:val="002439F2"/>
    <w:rsid w:val="0024705F"/>
    <w:rsid w:val="00265DA9"/>
    <w:rsid w:val="002712F8"/>
    <w:rsid w:val="002765DD"/>
    <w:rsid w:val="00277D16"/>
    <w:rsid w:val="00280F09"/>
    <w:rsid w:val="00286427"/>
    <w:rsid w:val="00295A6D"/>
    <w:rsid w:val="002A5E50"/>
    <w:rsid w:val="002B483C"/>
    <w:rsid w:val="002B7DDE"/>
    <w:rsid w:val="002C3A3B"/>
    <w:rsid w:val="002C4278"/>
    <w:rsid w:val="002C6811"/>
    <w:rsid w:val="002F1049"/>
    <w:rsid w:val="00313910"/>
    <w:rsid w:val="00315DD2"/>
    <w:rsid w:val="0032798D"/>
    <w:rsid w:val="003329E0"/>
    <w:rsid w:val="00337435"/>
    <w:rsid w:val="00354F7B"/>
    <w:rsid w:val="0036398E"/>
    <w:rsid w:val="003641A2"/>
    <w:rsid w:val="003713AF"/>
    <w:rsid w:val="003765D4"/>
    <w:rsid w:val="003803BB"/>
    <w:rsid w:val="00382559"/>
    <w:rsid w:val="003916D8"/>
    <w:rsid w:val="003977AD"/>
    <w:rsid w:val="003A5CE8"/>
    <w:rsid w:val="003A60AE"/>
    <w:rsid w:val="003B3068"/>
    <w:rsid w:val="003B552D"/>
    <w:rsid w:val="003B5770"/>
    <w:rsid w:val="003C1526"/>
    <w:rsid w:val="003C2941"/>
    <w:rsid w:val="003C29F9"/>
    <w:rsid w:val="003C5486"/>
    <w:rsid w:val="003D0B52"/>
    <w:rsid w:val="003D4341"/>
    <w:rsid w:val="003D4563"/>
    <w:rsid w:val="003E44CF"/>
    <w:rsid w:val="0040119F"/>
    <w:rsid w:val="00413CF0"/>
    <w:rsid w:val="00414D37"/>
    <w:rsid w:val="004203A5"/>
    <w:rsid w:val="00423611"/>
    <w:rsid w:val="00425220"/>
    <w:rsid w:val="00427F52"/>
    <w:rsid w:val="00440B48"/>
    <w:rsid w:val="00454D3F"/>
    <w:rsid w:val="00464886"/>
    <w:rsid w:val="004667D8"/>
    <w:rsid w:val="00470E91"/>
    <w:rsid w:val="0047151C"/>
    <w:rsid w:val="0047481D"/>
    <w:rsid w:val="0048138D"/>
    <w:rsid w:val="00494CDF"/>
    <w:rsid w:val="0049586F"/>
    <w:rsid w:val="004A56E5"/>
    <w:rsid w:val="004B13A0"/>
    <w:rsid w:val="004B6E52"/>
    <w:rsid w:val="004D5132"/>
    <w:rsid w:val="004F1CB3"/>
    <w:rsid w:val="004F5EBB"/>
    <w:rsid w:val="00507EB6"/>
    <w:rsid w:val="00513B82"/>
    <w:rsid w:val="00514153"/>
    <w:rsid w:val="00520420"/>
    <w:rsid w:val="0052610B"/>
    <w:rsid w:val="00526143"/>
    <w:rsid w:val="00541CBC"/>
    <w:rsid w:val="005426EA"/>
    <w:rsid w:val="0054296F"/>
    <w:rsid w:val="00546281"/>
    <w:rsid w:val="00550424"/>
    <w:rsid w:val="00552D71"/>
    <w:rsid w:val="00556AE5"/>
    <w:rsid w:val="005608C8"/>
    <w:rsid w:val="00567D04"/>
    <w:rsid w:val="0057392C"/>
    <w:rsid w:val="005924F3"/>
    <w:rsid w:val="00594CB3"/>
    <w:rsid w:val="005A4C65"/>
    <w:rsid w:val="005A5D96"/>
    <w:rsid w:val="005A7C42"/>
    <w:rsid w:val="005B2D84"/>
    <w:rsid w:val="005D2533"/>
    <w:rsid w:val="005D7BDB"/>
    <w:rsid w:val="005E39C6"/>
    <w:rsid w:val="005E6826"/>
    <w:rsid w:val="005F5EF0"/>
    <w:rsid w:val="006003FC"/>
    <w:rsid w:val="00602FEB"/>
    <w:rsid w:val="00616740"/>
    <w:rsid w:val="00624A4F"/>
    <w:rsid w:val="00641928"/>
    <w:rsid w:val="00665A5F"/>
    <w:rsid w:val="00671D4B"/>
    <w:rsid w:val="00671F07"/>
    <w:rsid w:val="006720BE"/>
    <w:rsid w:val="00674C75"/>
    <w:rsid w:val="0069337C"/>
    <w:rsid w:val="0069420E"/>
    <w:rsid w:val="006A3CFF"/>
    <w:rsid w:val="006A64DD"/>
    <w:rsid w:val="006B0D45"/>
    <w:rsid w:val="006B3AFC"/>
    <w:rsid w:val="006B7BD3"/>
    <w:rsid w:val="006D03A4"/>
    <w:rsid w:val="006E1781"/>
    <w:rsid w:val="006E4D13"/>
    <w:rsid w:val="006F4011"/>
    <w:rsid w:val="00701F6B"/>
    <w:rsid w:val="00707ED5"/>
    <w:rsid w:val="0071650A"/>
    <w:rsid w:val="00727574"/>
    <w:rsid w:val="007447E6"/>
    <w:rsid w:val="0075247A"/>
    <w:rsid w:val="007642B5"/>
    <w:rsid w:val="00764F87"/>
    <w:rsid w:val="00783BAC"/>
    <w:rsid w:val="00786C40"/>
    <w:rsid w:val="007A26CA"/>
    <w:rsid w:val="007B0493"/>
    <w:rsid w:val="007B1E77"/>
    <w:rsid w:val="007B387A"/>
    <w:rsid w:val="007C2624"/>
    <w:rsid w:val="007C79F8"/>
    <w:rsid w:val="007E514A"/>
    <w:rsid w:val="007E5B47"/>
    <w:rsid w:val="007F25CF"/>
    <w:rsid w:val="0080170E"/>
    <w:rsid w:val="00802677"/>
    <w:rsid w:val="00816DDD"/>
    <w:rsid w:val="0082445B"/>
    <w:rsid w:val="008270F2"/>
    <w:rsid w:val="00832987"/>
    <w:rsid w:val="00834425"/>
    <w:rsid w:val="00837AA1"/>
    <w:rsid w:val="008455B4"/>
    <w:rsid w:val="00845B96"/>
    <w:rsid w:val="008619EC"/>
    <w:rsid w:val="00862875"/>
    <w:rsid w:val="0086694F"/>
    <w:rsid w:val="00877584"/>
    <w:rsid w:val="008831D8"/>
    <w:rsid w:val="00892226"/>
    <w:rsid w:val="00896E8E"/>
    <w:rsid w:val="008B2902"/>
    <w:rsid w:val="008B3033"/>
    <w:rsid w:val="008B55A6"/>
    <w:rsid w:val="008B7A24"/>
    <w:rsid w:val="008C046A"/>
    <w:rsid w:val="008C05E6"/>
    <w:rsid w:val="008C17FE"/>
    <w:rsid w:val="008C1E7C"/>
    <w:rsid w:val="008D5EA2"/>
    <w:rsid w:val="00903A07"/>
    <w:rsid w:val="00904CE8"/>
    <w:rsid w:val="009127A3"/>
    <w:rsid w:val="009138CD"/>
    <w:rsid w:val="00921459"/>
    <w:rsid w:val="00925B20"/>
    <w:rsid w:val="00936132"/>
    <w:rsid w:val="0094434E"/>
    <w:rsid w:val="00954A5B"/>
    <w:rsid w:val="00954A62"/>
    <w:rsid w:val="0095548F"/>
    <w:rsid w:val="00962DA1"/>
    <w:rsid w:val="00964531"/>
    <w:rsid w:val="00972A4C"/>
    <w:rsid w:val="009758AF"/>
    <w:rsid w:val="009777CD"/>
    <w:rsid w:val="0099722E"/>
    <w:rsid w:val="00997E18"/>
    <w:rsid w:val="009A1E54"/>
    <w:rsid w:val="009A48C3"/>
    <w:rsid w:val="009A4BF9"/>
    <w:rsid w:val="009A6BDF"/>
    <w:rsid w:val="009C2E57"/>
    <w:rsid w:val="009C2F9A"/>
    <w:rsid w:val="009C6675"/>
    <w:rsid w:val="009D5EE6"/>
    <w:rsid w:val="009E67D0"/>
    <w:rsid w:val="009E709A"/>
    <w:rsid w:val="00A022F9"/>
    <w:rsid w:val="00A05920"/>
    <w:rsid w:val="00A11328"/>
    <w:rsid w:val="00A1144A"/>
    <w:rsid w:val="00A27882"/>
    <w:rsid w:val="00A31609"/>
    <w:rsid w:val="00A34EC2"/>
    <w:rsid w:val="00A35994"/>
    <w:rsid w:val="00A37074"/>
    <w:rsid w:val="00A42D37"/>
    <w:rsid w:val="00A46D77"/>
    <w:rsid w:val="00A531D7"/>
    <w:rsid w:val="00A55AA2"/>
    <w:rsid w:val="00A57FA7"/>
    <w:rsid w:val="00A869DE"/>
    <w:rsid w:val="00AA6A4E"/>
    <w:rsid w:val="00AB35F2"/>
    <w:rsid w:val="00AC01DA"/>
    <w:rsid w:val="00AC0710"/>
    <w:rsid w:val="00AC28BC"/>
    <w:rsid w:val="00AC4403"/>
    <w:rsid w:val="00AE2EBB"/>
    <w:rsid w:val="00AE559A"/>
    <w:rsid w:val="00AF0B6E"/>
    <w:rsid w:val="00AF0C53"/>
    <w:rsid w:val="00AF7777"/>
    <w:rsid w:val="00B12876"/>
    <w:rsid w:val="00B31E33"/>
    <w:rsid w:val="00B32ACC"/>
    <w:rsid w:val="00B33738"/>
    <w:rsid w:val="00B4270E"/>
    <w:rsid w:val="00B42B60"/>
    <w:rsid w:val="00B44434"/>
    <w:rsid w:val="00B52EE7"/>
    <w:rsid w:val="00B54AA8"/>
    <w:rsid w:val="00B557A3"/>
    <w:rsid w:val="00B610F6"/>
    <w:rsid w:val="00B61B4B"/>
    <w:rsid w:val="00B67B1A"/>
    <w:rsid w:val="00B801EC"/>
    <w:rsid w:val="00B91297"/>
    <w:rsid w:val="00B92ED4"/>
    <w:rsid w:val="00BA124F"/>
    <w:rsid w:val="00BA5EE9"/>
    <w:rsid w:val="00BB3AAD"/>
    <w:rsid w:val="00BB72BE"/>
    <w:rsid w:val="00BC2560"/>
    <w:rsid w:val="00BC25A3"/>
    <w:rsid w:val="00BC5740"/>
    <w:rsid w:val="00BC64B7"/>
    <w:rsid w:val="00BD093C"/>
    <w:rsid w:val="00BD50F2"/>
    <w:rsid w:val="00BE04C6"/>
    <w:rsid w:val="00BE4F36"/>
    <w:rsid w:val="00BF484A"/>
    <w:rsid w:val="00BF4B8A"/>
    <w:rsid w:val="00BF6B2C"/>
    <w:rsid w:val="00C01C9A"/>
    <w:rsid w:val="00C05A4F"/>
    <w:rsid w:val="00C22D06"/>
    <w:rsid w:val="00C2464F"/>
    <w:rsid w:val="00C25E3C"/>
    <w:rsid w:val="00C343DB"/>
    <w:rsid w:val="00C4371D"/>
    <w:rsid w:val="00C44998"/>
    <w:rsid w:val="00C45596"/>
    <w:rsid w:val="00C4797B"/>
    <w:rsid w:val="00C60984"/>
    <w:rsid w:val="00C60B9E"/>
    <w:rsid w:val="00C62C8D"/>
    <w:rsid w:val="00C7367B"/>
    <w:rsid w:val="00C759FB"/>
    <w:rsid w:val="00C770C2"/>
    <w:rsid w:val="00C81B00"/>
    <w:rsid w:val="00C868EF"/>
    <w:rsid w:val="00CB6145"/>
    <w:rsid w:val="00CC098A"/>
    <w:rsid w:val="00CC34AC"/>
    <w:rsid w:val="00CC7BAF"/>
    <w:rsid w:val="00CD690B"/>
    <w:rsid w:val="00CF1864"/>
    <w:rsid w:val="00CF6A84"/>
    <w:rsid w:val="00CF7BBF"/>
    <w:rsid w:val="00D00D15"/>
    <w:rsid w:val="00D02271"/>
    <w:rsid w:val="00D058C2"/>
    <w:rsid w:val="00D0642C"/>
    <w:rsid w:val="00D219CB"/>
    <w:rsid w:val="00D237C5"/>
    <w:rsid w:val="00D26BE5"/>
    <w:rsid w:val="00D31B21"/>
    <w:rsid w:val="00D34A53"/>
    <w:rsid w:val="00D40546"/>
    <w:rsid w:val="00D556F3"/>
    <w:rsid w:val="00D57541"/>
    <w:rsid w:val="00D70DD3"/>
    <w:rsid w:val="00D73D16"/>
    <w:rsid w:val="00D75AD2"/>
    <w:rsid w:val="00D91CB8"/>
    <w:rsid w:val="00D94BE8"/>
    <w:rsid w:val="00D9605B"/>
    <w:rsid w:val="00DB298F"/>
    <w:rsid w:val="00DC4EFD"/>
    <w:rsid w:val="00DD2A5D"/>
    <w:rsid w:val="00DD7F65"/>
    <w:rsid w:val="00DE09DB"/>
    <w:rsid w:val="00DE4D25"/>
    <w:rsid w:val="00DF0805"/>
    <w:rsid w:val="00DF3EB0"/>
    <w:rsid w:val="00E01F55"/>
    <w:rsid w:val="00E14597"/>
    <w:rsid w:val="00E26570"/>
    <w:rsid w:val="00E31334"/>
    <w:rsid w:val="00E34353"/>
    <w:rsid w:val="00E37053"/>
    <w:rsid w:val="00E42984"/>
    <w:rsid w:val="00E45E1A"/>
    <w:rsid w:val="00E462A2"/>
    <w:rsid w:val="00E463DB"/>
    <w:rsid w:val="00E55453"/>
    <w:rsid w:val="00E61ACF"/>
    <w:rsid w:val="00E6224B"/>
    <w:rsid w:val="00E63410"/>
    <w:rsid w:val="00E65DC4"/>
    <w:rsid w:val="00E66120"/>
    <w:rsid w:val="00E81FB7"/>
    <w:rsid w:val="00E91B63"/>
    <w:rsid w:val="00EA348B"/>
    <w:rsid w:val="00EB3AD1"/>
    <w:rsid w:val="00EC30D2"/>
    <w:rsid w:val="00EC63E5"/>
    <w:rsid w:val="00EC7C86"/>
    <w:rsid w:val="00EF7AC0"/>
    <w:rsid w:val="00F17859"/>
    <w:rsid w:val="00F179FB"/>
    <w:rsid w:val="00F23BA3"/>
    <w:rsid w:val="00F24E9D"/>
    <w:rsid w:val="00F250BC"/>
    <w:rsid w:val="00F2656E"/>
    <w:rsid w:val="00F268BC"/>
    <w:rsid w:val="00F4144E"/>
    <w:rsid w:val="00F4200C"/>
    <w:rsid w:val="00F423CF"/>
    <w:rsid w:val="00F4788F"/>
    <w:rsid w:val="00F52EA9"/>
    <w:rsid w:val="00F55A05"/>
    <w:rsid w:val="00F61FFD"/>
    <w:rsid w:val="00F628E4"/>
    <w:rsid w:val="00F65614"/>
    <w:rsid w:val="00F767C7"/>
    <w:rsid w:val="00F80C01"/>
    <w:rsid w:val="00F943C5"/>
    <w:rsid w:val="00F94A9B"/>
    <w:rsid w:val="00F94F5B"/>
    <w:rsid w:val="00F951B7"/>
    <w:rsid w:val="00F97BB4"/>
    <w:rsid w:val="00FB730F"/>
    <w:rsid w:val="00FD0518"/>
    <w:rsid w:val="00FD27BF"/>
    <w:rsid w:val="00FD350B"/>
    <w:rsid w:val="00FD38F8"/>
    <w:rsid w:val="00FD4174"/>
    <w:rsid w:val="00FE2A0B"/>
    <w:rsid w:val="00FF0668"/>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D785C8D-3BC7-4375-B5EE-98A168D7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2941"/>
    <w:pPr>
      <w:widowControl w:val="0"/>
      <w:autoSpaceDE w:val="0"/>
      <w:autoSpaceDN w:val="0"/>
      <w:adjustRightInd w:val="0"/>
    </w:pPr>
    <w:rPr>
      <w:rFonts w:cs="Courier"/>
      <w:sz w:val="24"/>
    </w:rPr>
  </w:style>
  <w:style w:type="paragraph" w:styleId="Heading1">
    <w:name w:val="heading 1"/>
    <w:basedOn w:val="Normal"/>
    <w:next w:val="Normal"/>
    <w:qFormat/>
    <w:pPr>
      <w:keepNext/>
      <w:widowControl/>
      <w:jc w:val="center"/>
      <w:outlineLvl w:val="0"/>
    </w:pPr>
    <w:rPr>
      <w:b/>
      <w:bCs/>
      <w:szCs w:val="24"/>
    </w:rPr>
  </w:style>
  <w:style w:type="paragraph" w:styleId="Heading2">
    <w:name w:val="heading 2"/>
    <w:basedOn w:val="Normal"/>
    <w:next w:val="Normal"/>
    <w:qFormat/>
    <w:pPr>
      <w:keepNext/>
      <w:jc w:val="center"/>
      <w:outlineLvl w:val="1"/>
    </w:pPr>
    <w:rPr>
      <w:szCs w:val="24"/>
    </w:rPr>
  </w:style>
  <w:style w:type="paragraph" w:styleId="Heading3">
    <w:name w:val="heading 3"/>
    <w:basedOn w:val="Normal"/>
    <w:next w:val="Normal"/>
    <w:qFormat/>
    <w:pPr>
      <w:keepNext/>
      <w:keepLines/>
      <w:widowControl/>
      <w:spacing w:line="480" w:lineRule="auto"/>
      <w:outlineLvl w:val="2"/>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2">
    <w:name w:val="1AutoList2"/>
    <w:pPr>
      <w:widowControl w:val="0"/>
      <w:tabs>
        <w:tab w:val="left" w:pos="720"/>
      </w:tabs>
      <w:autoSpaceDE w:val="0"/>
      <w:autoSpaceDN w:val="0"/>
      <w:adjustRightInd w:val="0"/>
      <w:ind w:left="720" w:hanging="720"/>
      <w:jc w:val="both"/>
    </w:pPr>
    <w:rPr>
      <w:rFonts w:ascii="Courier" w:hAnsi="Courier" w:cs="Courier"/>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ourier" w:hAnsi="Courier" w:cs="Courier"/>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ourier" w:hAnsi="Courier" w:cs="Courier"/>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cs="Courier"/>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rFonts w:ascii="Courier" w:hAnsi="Courier" w:cs="Courier"/>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rFonts w:ascii="Courier" w:hAnsi="Courier" w:cs="Courier"/>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rPr>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cs="Courier"/>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ourier" w:hAnsi="Courier" w:cs="Courier"/>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ourier" w:hAnsi="Courier" w:cs="Courier"/>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Courier" w:hAnsi="Courier" w:cs="Courier"/>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cs="Courier"/>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cs="Courier"/>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cs="Courier"/>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cs="Courier"/>
    </w:rPr>
  </w:style>
  <w:style w:type="paragraph" w:customStyle="1" w:styleId="1RightPar">
    <w:name w:val="1Right Par"/>
    <w:pPr>
      <w:widowControl w:val="0"/>
      <w:tabs>
        <w:tab w:val="left" w:pos="720"/>
      </w:tabs>
      <w:autoSpaceDE w:val="0"/>
      <w:autoSpaceDN w:val="0"/>
      <w:adjustRightInd w:val="0"/>
      <w:ind w:left="720" w:hanging="1440"/>
      <w:jc w:val="both"/>
    </w:pPr>
    <w:rPr>
      <w:rFonts w:ascii="Courier" w:hAnsi="Courier" w:cs="Courier"/>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Courier" w:hAnsi="Courier" w:cs="Courier"/>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Courier" w:hAnsi="Courier" w:cs="Courier"/>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rPr>
  </w:style>
  <w:style w:type="paragraph" w:customStyle="1" w:styleId="1Technical">
    <w:name w:val="1Technical"/>
    <w:pPr>
      <w:widowControl w:val="0"/>
      <w:autoSpaceDE w:val="0"/>
      <w:autoSpaceDN w:val="0"/>
      <w:adjustRightInd w:val="0"/>
      <w:jc w:val="both"/>
    </w:pPr>
    <w:rPr>
      <w:rFonts w:ascii="Courier" w:hAnsi="Courier" w:cs="Courier"/>
    </w:rPr>
  </w:style>
  <w:style w:type="paragraph" w:customStyle="1" w:styleId="2Technical">
    <w:name w:val="2Technical"/>
    <w:pPr>
      <w:widowControl w:val="0"/>
      <w:autoSpaceDE w:val="0"/>
      <w:autoSpaceDN w:val="0"/>
      <w:adjustRightInd w:val="0"/>
      <w:jc w:val="both"/>
    </w:pPr>
    <w:rPr>
      <w:rFonts w:ascii="Courier" w:hAnsi="Courier" w:cs="Courier"/>
    </w:rPr>
  </w:style>
  <w:style w:type="paragraph" w:customStyle="1" w:styleId="3Technical">
    <w:name w:val="3Technical"/>
    <w:pPr>
      <w:widowControl w:val="0"/>
      <w:autoSpaceDE w:val="0"/>
      <w:autoSpaceDN w:val="0"/>
      <w:adjustRightInd w:val="0"/>
      <w:jc w:val="both"/>
    </w:pPr>
    <w:rPr>
      <w:rFonts w:ascii="Courier" w:hAnsi="Courier" w:cs="Courier"/>
    </w:rPr>
  </w:style>
  <w:style w:type="paragraph" w:customStyle="1" w:styleId="4Technical">
    <w:name w:val="4Technical"/>
    <w:pPr>
      <w:widowControl w:val="0"/>
      <w:autoSpaceDE w:val="0"/>
      <w:autoSpaceDN w:val="0"/>
      <w:adjustRightInd w:val="0"/>
      <w:jc w:val="both"/>
    </w:pPr>
    <w:rPr>
      <w:rFonts w:ascii="Courier" w:hAnsi="Courier" w:cs="Courier"/>
    </w:rPr>
  </w:style>
  <w:style w:type="paragraph" w:customStyle="1" w:styleId="5Technical">
    <w:name w:val="5Technical"/>
    <w:pPr>
      <w:widowControl w:val="0"/>
      <w:autoSpaceDE w:val="0"/>
      <w:autoSpaceDN w:val="0"/>
      <w:adjustRightInd w:val="0"/>
      <w:jc w:val="both"/>
    </w:pPr>
    <w:rPr>
      <w:rFonts w:ascii="Courier" w:hAnsi="Courier" w:cs="Courier"/>
    </w:rPr>
  </w:style>
  <w:style w:type="paragraph" w:customStyle="1" w:styleId="6Technical">
    <w:name w:val="6Technical"/>
    <w:pPr>
      <w:widowControl w:val="0"/>
      <w:autoSpaceDE w:val="0"/>
      <w:autoSpaceDN w:val="0"/>
      <w:adjustRightInd w:val="0"/>
      <w:jc w:val="both"/>
    </w:pPr>
    <w:rPr>
      <w:rFonts w:ascii="Courier" w:hAnsi="Courier" w:cs="Courier"/>
    </w:rPr>
  </w:style>
  <w:style w:type="paragraph" w:customStyle="1" w:styleId="7Technical">
    <w:name w:val="7Technical"/>
    <w:pPr>
      <w:widowControl w:val="0"/>
      <w:autoSpaceDE w:val="0"/>
      <w:autoSpaceDN w:val="0"/>
      <w:adjustRightInd w:val="0"/>
      <w:jc w:val="both"/>
    </w:pPr>
    <w:rPr>
      <w:rFonts w:ascii="Courier" w:hAnsi="Courier" w:cs="Courier"/>
    </w:rPr>
  </w:style>
  <w:style w:type="paragraph" w:customStyle="1" w:styleId="8Technical">
    <w:name w:val="8Technical"/>
    <w:pPr>
      <w:widowControl w:val="0"/>
      <w:autoSpaceDE w:val="0"/>
      <w:autoSpaceDN w:val="0"/>
      <w:adjustRightInd w:val="0"/>
      <w:jc w:val="both"/>
    </w:pPr>
    <w:rPr>
      <w:rFonts w:ascii="Courier" w:hAnsi="Courier" w:cs="Courier"/>
    </w:rPr>
  </w:style>
  <w:style w:type="paragraph" w:customStyle="1" w:styleId="1Document">
    <w:name w:val="1Document"/>
    <w:pPr>
      <w:keepNext/>
      <w:widowControl w:val="0"/>
      <w:autoSpaceDE w:val="0"/>
      <w:autoSpaceDN w:val="0"/>
      <w:adjustRightInd w:val="0"/>
      <w:jc w:val="center"/>
    </w:pPr>
    <w:rPr>
      <w:rFonts w:ascii="Courier" w:hAnsi="Courier" w:cs="Courier"/>
    </w:rPr>
  </w:style>
  <w:style w:type="paragraph" w:customStyle="1" w:styleId="2Document">
    <w:name w:val="2Document"/>
    <w:pPr>
      <w:widowControl w:val="0"/>
      <w:autoSpaceDE w:val="0"/>
      <w:autoSpaceDN w:val="0"/>
      <w:adjustRightInd w:val="0"/>
      <w:jc w:val="both"/>
    </w:pPr>
    <w:rPr>
      <w:rFonts w:ascii="Courier" w:hAnsi="Courier" w:cs="Courier"/>
    </w:rPr>
  </w:style>
  <w:style w:type="paragraph" w:customStyle="1" w:styleId="3Document">
    <w:name w:val="3Document"/>
    <w:pPr>
      <w:widowControl w:val="0"/>
      <w:autoSpaceDE w:val="0"/>
      <w:autoSpaceDN w:val="0"/>
      <w:adjustRightInd w:val="0"/>
      <w:jc w:val="both"/>
    </w:pPr>
    <w:rPr>
      <w:rFonts w:ascii="Courier" w:hAnsi="Courier" w:cs="Courier"/>
    </w:rPr>
  </w:style>
  <w:style w:type="paragraph" w:customStyle="1" w:styleId="4Document">
    <w:name w:val="4Document"/>
    <w:pPr>
      <w:widowControl w:val="0"/>
      <w:autoSpaceDE w:val="0"/>
      <w:autoSpaceDN w:val="0"/>
      <w:adjustRightInd w:val="0"/>
    </w:pPr>
    <w:rPr>
      <w:rFonts w:ascii="Courier" w:hAnsi="Courier" w:cs="Courier"/>
    </w:rPr>
  </w:style>
  <w:style w:type="paragraph" w:customStyle="1" w:styleId="5Document">
    <w:name w:val="5Document"/>
    <w:pPr>
      <w:widowControl w:val="0"/>
      <w:autoSpaceDE w:val="0"/>
      <w:autoSpaceDN w:val="0"/>
      <w:adjustRightInd w:val="0"/>
      <w:ind w:left="720"/>
      <w:jc w:val="both"/>
    </w:pPr>
    <w:rPr>
      <w:rFonts w:ascii="Courier" w:hAnsi="Courier" w:cs="Courier"/>
    </w:rPr>
  </w:style>
  <w:style w:type="paragraph" w:customStyle="1" w:styleId="6Document">
    <w:name w:val="6Document"/>
    <w:pPr>
      <w:widowControl w:val="0"/>
      <w:autoSpaceDE w:val="0"/>
      <w:autoSpaceDN w:val="0"/>
      <w:adjustRightInd w:val="0"/>
      <w:ind w:left="720" w:right="720"/>
      <w:jc w:val="both"/>
    </w:pPr>
    <w:rPr>
      <w:rFonts w:ascii="Courier" w:hAnsi="Courier" w:cs="Courier"/>
    </w:rPr>
  </w:style>
  <w:style w:type="paragraph" w:customStyle="1" w:styleId="7Document">
    <w:name w:val="7Document"/>
    <w:pPr>
      <w:widowControl w:val="0"/>
      <w:autoSpaceDE w:val="0"/>
      <w:autoSpaceDN w:val="0"/>
      <w:adjustRightInd w:val="0"/>
      <w:ind w:left="1440"/>
      <w:jc w:val="both"/>
    </w:pPr>
    <w:rPr>
      <w:rFonts w:ascii="Courier" w:hAnsi="Courier" w:cs="Courier"/>
    </w:rPr>
  </w:style>
  <w:style w:type="paragraph" w:customStyle="1" w:styleId="8Document">
    <w:name w:val="8Document"/>
    <w:pPr>
      <w:widowControl w:val="0"/>
      <w:autoSpaceDE w:val="0"/>
      <w:autoSpaceDN w:val="0"/>
      <w:adjustRightInd w:val="0"/>
      <w:ind w:left="1440" w:right="720"/>
      <w:jc w:val="both"/>
    </w:pPr>
    <w:rPr>
      <w:rFonts w:ascii="Courier" w:hAnsi="Courier" w:cs="Courier"/>
    </w:rPr>
  </w:style>
  <w:style w:type="paragraph" w:customStyle="1" w:styleId="a">
    <w:name w:val="_"/>
    <w:pPr>
      <w:widowControl w:val="0"/>
      <w:autoSpaceDE w:val="0"/>
      <w:autoSpaceDN w:val="0"/>
      <w:adjustRightInd w:val="0"/>
      <w:ind w:left="720"/>
    </w:pPr>
    <w:rPr>
      <w:rFonts w:ascii="Courier" w:hAnsi="Courier" w:cs="Courier"/>
    </w:rPr>
  </w:style>
  <w:style w:type="character" w:customStyle="1" w:styleId="Bibliogrphy">
    <w:name w:val="Bibliogrphy"/>
  </w:style>
  <w:style w:type="character" w:styleId="Hyperlink">
    <w:name w:val="Hyperlink"/>
    <w:rPr>
      <w:color w:val="0000FF"/>
    </w:rPr>
  </w:style>
  <w:style w:type="character" w:customStyle="1" w:styleId="DocInit">
    <w:name w:val="Doc Init"/>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BodyText2">
    <w:name w:val="Body Text 2"/>
    <w:basedOn w:val="Normal"/>
    <w:pPr>
      <w:ind w:firstLine="720"/>
    </w:pPr>
    <w:rPr>
      <w:szCs w:val="24"/>
    </w:rPr>
  </w:style>
  <w:style w:type="character" w:styleId="FollowedHyperlink">
    <w:name w:val="FollowedHyperlink"/>
    <w:rsid w:val="002108D0"/>
    <w:rPr>
      <w:color w:val="800080"/>
      <w:u w:val="single"/>
    </w:rPr>
  </w:style>
  <w:style w:type="paragraph" w:styleId="ListParagraph">
    <w:name w:val="List Paragraph"/>
    <w:basedOn w:val="Normal"/>
    <w:uiPriority w:val="34"/>
    <w:qFormat/>
    <w:rsid w:val="00E634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lahandboo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793A6B3-BD8B-4884-8C82-F83B1C32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6765</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 Student’s Guide to the MLA Handbook</vt:lpstr>
    </vt:vector>
  </TitlesOfParts>
  <Company>Dallas Christian College</Company>
  <LinksUpToDate>false</LinksUpToDate>
  <CharactersWithSpaces>45242</CharactersWithSpaces>
  <SharedDoc>false</SharedDoc>
  <HLinks>
    <vt:vector size="6" baseType="variant">
      <vt:variant>
        <vt:i4>3014763</vt:i4>
      </vt:variant>
      <vt:variant>
        <vt:i4>0</vt:i4>
      </vt:variant>
      <vt:variant>
        <vt:i4>0</vt:i4>
      </vt:variant>
      <vt:variant>
        <vt:i4>5</vt:i4>
      </vt:variant>
      <vt:variant>
        <vt:lpwstr>http://www.mlahandbook.org/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Student’s Guide to the MLA Handbook</dc:title>
  <dc:subject/>
  <dc:creator>Clay Ham</dc:creator>
  <cp:keywords/>
  <cp:lastModifiedBy>Kyle Martin</cp:lastModifiedBy>
  <cp:revision>3</cp:revision>
  <cp:lastPrinted>2013-10-30T15:51:00Z</cp:lastPrinted>
  <dcterms:created xsi:type="dcterms:W3CDTF">2016-08-09T19:22:00Z</dcterms:created>
  <dcterms:modified xsi:type="dcterms:W3CDTF">2016-08-09T19:22:00Z</dcterms:modified>
</cp:coreProperties>
</file>